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CC0" w:rsidRDefault="0063069E">
      <w:pPr>
        <w:tabs>
          <w:tab w:val="center" w:pos="3250"/>
          <w:tab w:val="center" w:pos="5304"/>
          <w:tab w:val="center" w:pos="7237"/>
          <w:tab w:val="center" w:pos="9053"/>
          <w:tab w:val="center" w:pos="10404"/>
        </w:tabs>
        <w:spacing w:after="122" w:line="259" w:lineRule="auto"/>
        <w:ind w:left="-15" w:right="0" w:firstLine="0"/>
        <w:jc w:val="left"/>
      </w:pPr>
      <w:r>
        <w:rPr>
          <w:b/>
        </w:rPr>
        <w:t>Fecha de elaboración:</w:t>
      </w:r>
      <w:r>
        <w:rPr>
          <w:sz w:val="24"/>
        </w:rPr>
        <w:t xml:space="preserve"> </w:t>
      </w:r>
      <w:r>
        <w:rPr>
          <w:sz w:val="24"/>
        </w:rPr>
        <w:tab/>
      </w:r>
      <w:r>
        <w:t>25 de agosto de 2009</w:t>
      </w:r>
      <w:r>
        <w:rPr>
          <w:sz w:val="24"/>
        </w:rPr>
        <w:t xml:space="preserve"> </w:t>
      </w:r>
      <w:r>
        <w:rPr>
          <w:sz w:val="24"/>
        </w:rPr>
        <w:tab/>
      </w:r>
      <w:r>
        <w:rPr>
          <w:b/>
        </w:rPr>
        <w:t>Fecha de revisión:</w:t>
      </w:r>
      <w:r>
        <w:rPr>
          <w:sz w:val="24"/>
        </w:rPr>
        <w:t xml:space="preserve"> </w:t>
      </w:r>
      <w:r>
        <w:rPr>
          <w:sz w:val="24"/>
        </w:rPr>
        <w:tab/>
      </w:r>
      <w:r>
        <w:t>14 de octubre de 2016</w:t>
      </w:r>
      <w:r>
        <w:rPr>
          <w:sz w:val="24"/>
        </w:rPr>
        <w:t xml:space="preserve"> </w:t>
      </w:r>
      <w:r>
        <w:rPr>
          <w:sz w:val="24"/>
        </w:rPr>
        <w:tab/>
      </w:r>
      <w:r>
        <w:rPr>
          <w:b/>
        </w:rPr>
        <w:t>Revisión No.</w:t>
      </w:r>
      <w:r>
        <w:rPr>
          <w:b/>
          <w:sz w:val="24"/>
        </w:rPr>
        <w:t xml:space="preserve"> </w:t>
      </w:r>
      <w:r>
        <w:rPr>
          <w:b/>
          <w:sz w:val="24"/>
        </w:rPr>
        <w:tab/>
      </w:r>
      <w:r>
        <w:t>4</w:t>
      </w:r>
      <w:r>
        <w:rPr>
          <w:sz w:val="24"/>
        </w:rPr>
        <w:t xml:space="preserve"> </w:t>
      </w:r>
    </w:p>
    <w:p w:rsidR="00E96CC0" w:rsidRDefault="0063069E">
      <w:pPr>
        <w:pStyle w:val="Ttulo1"/>
        <w:spacing w:after="105"/>
        <w:ind w:left="-5"/>
      </w:pPr>
      <w:r>
        <w:t xml:space="preserve">SECCIÓN 1.- IDENTIFICACIÓN DE LA SUSTANCIA QUÍMICA PELIGROSA O MEZCLA Y DEL PROVEEDOR O FABRICANTE </w:t>
      </w:r>
    </w:p>
    <w:p w:rsidR="00E96CC0" w:rsidRDefault="0063069E">
      <w:pPr>
        <w:spacing w:line="347" w:lineRule="auto"/>
        <w:ind w:left="-5"/>
      </w:pPr>
      <w:r>
        <w:rPr>
          <w:b/>
        </w:rPr>
        <w:t xml:space="preserve">1.- Nombre de la sustancia: </w:t>
      </w:r>
      <w:r>
        <w:rPr>
          <w:b/>
        </w:rPr>
        <w:tab/>
      </w:r>
      <w:r>
        <w:t xml:space="preserve">Ácido fosfórico (todos los grados) </w:t>
      </w:r>
      <w:r>
        <w:rPr>
          <w:b/>
        </w:rPr>
        <w:t xml:space="preserve">2.- Otros medios de identificación:  </w:t>
      </w:r>
      <w:r>
        <w:rPr>
          <w:b/>
        </w:rPr>
        <w:tab/>
      </w:r>
      <w:r>
        <w:t xml:space="preserve">Agua fosfórico, ácido orto fosfórico. </w:t>
      </w:r>
    </w:p>
    <w:p w:rsidR="00E96CC0" w:rsidRDefault="0063069E">
      <w:pPr>
        <w:tabs>
          <w:tab w:val="center" w:pos="3555"/>
        </w:tabs>
        <w:spacing w:after="93" w:line="259" w:lineRule="auto"/>
        <w:ind w:left="-15" w:right="0" w:firstLine="0"/>
        <w:jc w:val="left"/>
      </w:pPr>
      <w:r>
        <w:rPr>
          <w:b/>
        </w:rPr>
        <w:t xml:space="preserve">3.- Uso de la sustancia:  </w:t>
      </w:r>
      <w:r>
        <w:rPr>
          <w:b/>
        </w:rPr>
        <w:tab/>
      </w:r>
      <w:r>
        <w:t xml:space="preserve">N.D. </w:t>
      </w:r>
    </w:p>
    <w:p w:rsidR="00E96CC0" w:rsidRDefault="0063069E">
      <w:pPr>
        <w:tabs>
          <w:tab w:val="center" w:pos="6966"/>
        </w:tabs>
        <w:spacing w:after="104"/>
        <w:ind w:left="-15" w:right="0" w:firstLine="0"/>
        <w:jc w:val="left"/>
      </w:pPr>
      <w:r>
        <w:rPr>
          <w:b/>
        </w:rPr>
        <w:t>4.- Datos del proveedor/fabri</w:t>
      </w:r>
      <w:r w:rsidR="003C1D31">
        <w:rPr>
          <w:b/>
        </w:rPr>
        <w:t>cante</w:t>
      </w:r>
      <w:proofErr w:type="gramStart"/>
      <w:r>
        <w:t xml:space="preserve">* </w:t>
      </w:r>
      <w:r w:rsidR="003C1D31">
        <w:t xml:space="preserve"> QUIPRON</w:t>
      </w:r>
      <w:proofErr w:type="gramEnd"/>
      <w:r w:rsidR="003C1D31">
        <w:t xml:space="preserve"> SA DE CV CULIACAN</w:t>
      </w:r>
      <w:r>
        <w:t xml:space="preserve">, </w:t>
      </w:r>
      <w:r w:rsidR="003C1D31">
        <w:t>SINALOA</w:t>
      </w:r>
      <w:r>
        <w:t xml:space="preserve">. </w:t>
      </w:r>
      <w:r w:rsidR="003C1D31">
        <w:t>80145</w:t>
      </w:r>
      <w:r>
        <w:t xml:space="preserve"> </w:t>
      </w:r>
    </w:p>
    <w:p w:rsidR="00E96CC0" w:rsidRDefault="0063069E">
      <w:pPr>
        <w:tabs>
          <w:tab w:val="center" w:pos="6797"/>
        </w:tabs>
        <w:spacing w:after="138"/>
        <w:ind w:left="-15" w:right="0" w:firstLine="0"/>
        <w:jc w:val="left"/>
      </w:pPr>
      <w:r>
        <w:rPr>
          <w:b/>
        </w:rPr>
        <w:t xml:space="preserve">5.- Teléfono de emergencia: </w:t>
      </w:r>
      <w:r>
        <w:rPr>
          <w:b/>
        </w:rPr>
        <w:tab/>
      </w:r>
      <w:r>
        <w:t xml:space="preserve">(662) 251-00-10, 251-03-16, 251-04-28 y 251-07-66             </w:t>
      </w:r>
      <w:r>
        <w:rPr>
          <w:b/>
        </w:rPr>
        <w:t>SETIQ: 01-800-002-1400</w:t>
      </w:r>
      <w:r>
        <w:t xml:space="preserve"> </w:t>
      </w:r>
    </w:p>
    <w:p w:rsidR="00E96CC0" w:rsidRDefault="0063069E">
      <w:pPr>
        <w:pStyle w:val="Ttulo1"/>
        <w:ind w:left="-5"/>
      </w:pPr>
      <w:r>
        <w:t>SECCIÓN 2.- IDENTIFICACIÓN DE LOS PELIGROS</w:t>
      </w:r>
      <w:r>
        <w:rPr>
          <w:b w:val="0"/>
        </w:rPr>
        <w:t xml:space="preserve"> </w:t>
      </w:r>
    </w:p>
    <w:p w:rsidR="00E96CC0" w:rsidRDefault="0063069E">
      <w:pPr>
        <w:ind w:left="-15" w:right="0" w:firstLine="3296"/>
      </w:pPr>
      <w:r>
        <w:t xml:space="preserve">Este material es considerado como peligroso por la Norma de Comunicación de Riesgos de </w:t>
      </w:r>
      <w:r>
        <w:rPr>
          <w:b/>
        </w:rPr>
        <w:t>1. Clasificación de la sustancia</w:t>
      </w:r>
      <w:r>
        <w:t xml:space="preserve">: </w:t>
      </w:r>
    </w:p>
    <w:p w:rsidR="00E96CC0" w:rsidRDefault="0063069E">
      <w:pPr>
        <w:spacing w:after="51"/>
        <w:ind w:left="3306" w:right="0"/>
      </w:pPr>
      <w:r>
        <w:t xml:space="preserve">la OSHA (29 CFR 1910.1200). </w:t>
      </w:r>
    </w:p>
    <w:p w:rsidR="00E96CC0" w:rsidRDefault="0063069E">
      <w:pPr>
        <w:tabs>
          <w:tab w:val="center" w:pos="7484"/>
        </w:tabs>
        <w:spacing w:after="104"/>
        <w:ind w:left="-15" w:right="0" w:firstLine="0"/>
        <w:jc w:val="left"/>
      </w:pPr>
      <w:r>
        <w:t xml:space="preserve">Toxicidad aguda por ingestión </w:t>
      </w:r>
      <w:r>
        <w:tab/>
        <w:t xml:space="preserve">Categoría 4 </w:t>
      </w:r>
    </w:p>
    <w:p w:rsidR="00E96CC0" w:rsidRDefault="0063069E">
      <w:pPr>
        <w:tabs>
          <w:tab w:val="center" w:pos="7545"/>
        </w:tabs>
        <w:spacing w:after="104"/>
        <w:ind w:left="-15" w:right="0" w:firstLine="0"/>
        <w:jc w:val="left"/>
      </w:pPr>
      <w:r>
        <w:t xml:space="preserve">Corrosión/irritación </w:t>
      </w:r>
      <w:proofErr w:type="gramStart"/>
      <w:r>
        <w:t xml:space="preserve">cutánea  </w:t>
      </w:r>
      <w:r>
        <w:tab/>
      </w:r>
      <w:proofErr w:type="gramEnd"/>
      <w:r>
        <w:t xml:space="preserve">Categoría 1A </w:t>
      </w:r>
    </w:p>
    <w:p w:rsidR="00E96CC0" w:rsidRDefault="0063069E">
      <w:pPr>
        <w:tabs>
          <w:tab w:val="center" w:pos="7484"/>
        </w:tabs>
        <w:spacing w:after="102"/>
        <w:ind w:left="-15" w:right="0" w:firstLine="0"/>
        <w:jc w:val="left"/>
      </w:pPr>
      <w:r>
        <w:t xml:space="preserve">Lesiones oculares graves/irritación ocular </w:t>
      </w:r>
      <w:r>
        <w:tab/>
        <w:t xml:space="preserve">Categoría 1 </w:t>
      </w:r>
    </w:p>
    <w:p w:rsidR="00E96CC0" w:rsidRDefault="0063069E">
      <w:pPr>
        <w:tabs>
          <w:tab w:val="center" w:pos="7484"/>
        </w:tabs>
        <w:spacing w:after="84"/>
        <w:ind w:left="-15" w:right="0" w:firstLine="0"/>
        <w:jc w:val="left"/>
      </w:pPr>
      <w:r>
        <w:t xml:space="preserve">Toxicidad específica de órganos blanco (exposición única). </w:t>
      </w:r>
      <w:r>
        <w:tab/>
        <w:t xml:space="preserve">Categoría 3 </w:t>
      </w:r>
    </w:p>
    <w:p w:rsidR="00E96CC0" w:rsidRDefault="0063069E">
      <w:pPr>
        <w:spacing w:after="86" w:line="259" w:lineRule="auto"/>
        <w:ind w:left="-5" w:right="0"/>
        <w:jc w:val="left"/>
      </w:pPr>
      <w:r>
        <w:rPr>
          <w:b/>
        </w:rPr>
        <w:t>2. Elemento de la señalización, incluidos los consejos de prudencia y pictogramas de precaución.</w:t>
      </w:r>
      <w:r>
        <w:t xml:space="preserve"> </w:t>
      </w:r>
    </w:p>
    <w:p w:rsidR="00E96CC0" w:rsidRDefault="0063069E">
      <w:pPr>
        <w:tabs>
          <w:tab w:val="center" w:pos="1193"/>
          <w:tab w:val="center" w:pos="6727"/>
        </w:tabs>
        <w:spacing w:after="784"/>
        <w:ind w:left="0" w:right="0" w:firstLine="0"/>
        <w:jc w:val="left"/>
      </w:pPr>
      <w:r>
        <w:rPr>
          <w:rFonts w:ascii="Calibri" w:eastAsia="Calibri" w:hAnsi="Calibri" w:cs="Calibri"/>
        </w:rPr>
        <w:tab/>
      </w:r>
      <w:r>
        <w:t xml:space="preserve">Palabra de advertencia:  </w:t>
      </w:r>
      <w:r>
        <w:tab/>
        <w:t xml:space="preserve">Peligro </w:t>
      </w:r>
    </w:p>
    <w:p w:rsidR="00E96CC0" w:rsidRDefault="0063069E">
      <w:pPr>
        <w:spacing w:after="452"/>
        <w:ind w:left="-5" w:right="2313"/>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3136138</wp:posOffset>
                </wp:positionH>
                <wp:positionV relativeFrom="paragraph">
                  <wp:posOffset>-464454</wp:posOffset>
                </wp:positionV>
                <wp:extent cx="2268220" cy="1068350"/>
                <wp:effectExtent l="0" t="0" r="0" b="0"/>
                <wp:wrapSquare wrapText="bothSides"/>
                <wp:docPr id="22987" name="Group 22987"/>
                <wp:cNvGraphicFramePr/>
                <a:graphic xmlns:a="http://schemas.openxmlformats.org/drawingml/2006/main">
                  <a:graphicData uri="http://schemas.microsoft.com/office/word/2010/wordprocessingGroup">
                    <wpg:wgp>
                      <wpg:cNvGrpSpPr/>
                      <wpg:grpSpPr>
                        <a:xfrm>
                          <a:off x="0" y="0"/>
                          <a:ext cx="2268220" cy="1068350"/>
                          <a:chOff x="0" y="0"/>
                          <a:chExt cx="2268220" cy="1068350"/>
                        </a:xfrm>
                      </wpg:grpSpPr>
                      <pic:pic xmlns:pic="http://schemas.openxmlformats.org/drawingml/2006/picture">
                        <pic:nvPicPr>
                          <pic:cNvPr id="224" name="Picture 224"/>
                          <pic:cNvPicPr/>
                        </pic:nvPicPr>
                        <pic:blipFill>
                          <a:blip r:embed="rId7"/>
                          <a:stretch>
                            <a:fillRect/>
                          </a:stretch>
                        </pic:blipFill>
                        <pic:spPr>
                          <a:xfrm>
                            <a:off x="0" y="0"/>
                            <a:ext cx="1035050" cy="1034415"/>
                          </a:xfrm>
                          <a:prstGeom prst="rect">
                            <a:avLst/>
                          </a:prstGeom>
                        </pic:spPr>
                      </pic:pic>
                      <wps:wsp>
                        <wps:cNvPr id="225" name="Rectangle 225"/>
                        <wps:cNvSpPr/>
                        <wps:spPr>
                          <a:xfrm>
                            <a:off x="1035939" y="899643"/>
                            <a:ext cx="253365" cy="224380"/>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27" name="Picture 227"/>
                          <pic:cNvPicPr/>
                        </pic:nvPicPr>
                        <pic:blipFill>
                          <a:blip r:embed="rId8"/>
                          <a:stretch>
                            <a:fillRect/>
                          </a:stretch>
                        </pic:blipFill>
                        <pic:spPr>
                          <a:xfrm>
                            <a:off x="1225550" y="0"/>
                            <a:ext cx="1042670" cy="1034415"/>
                          </a:xfrm>
                          <a:prstGeom prst="rect">
                            <a:avLst/>
                          </a:prstGeom>
                        </pic:spPr>
                      </pic:pic>
                    </wpg:wgp>
                  </a:graphicData>
                </a:graphic>
              </wp:anchor>
            </w:drawing>
          </mc:Choice>
          <mc:Fallback xmlns:a="http://schemas.openxmlformats.org/drawingml/2006/main">
            <w:pict>
              <v:group id="Group 22987" style="width:178.6pt;height:84.122pt;position:absolute;mso-position-horizontal-relative:text;mso-position-horizontal:absolute;margin-left:246.94pt;mso-position-vertical-relative:text;margin-top:-36.5713pt;" coordsize="22682,10683">
                <v:shape id="Picture 224" style="position:absolute;width:10350;height:10344;left:0;top:0;" filled="f">
                  <v:imagedata r:id="rId13"/>
                </v:shape>
                <v:rect id="Rectangle 225" style="position:absolute;width:2533;height:2243;left:10359;top:8996;"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227" style="position:absolute;width:10426;height:10344;left:12255;top:0;" filled="f">
                  <v:imagedata r:id="rId14"/>
                </v:shape>
                <w10:wrap type="square"/>
              </v:group>
            </w:pict>
          </mc:Fallback>
        </mc:AlternateContent>
      </w:r>
      <w:r>
        <w:t>Pictogramas de peligro:</w:t>
      </w:r>
      <w:r>
        <w:rPr>
          <w:rFonts w:ascii="Times New Roman" w:eastAsia="Times New Roman" w:hAnsi="Times New Roman" w:cs="Times New Roman"/>
          <w:sz w:val="24"/>
        </w:rPr>
        <w:t xml:space="preserve"> </w:t>
      </w:r>
    </w:p>
    <w:p w:rsidR="00E96CC0" w:rsidRDefault="0063069E">
      <w:pPr>
        <w:spacing w:after="0" w:line="259" w:lineRule="auto"/>
        <w:ind w:left="4939" w:right="0" w:firstLine="0"/>
        <w:jc w:val="center"/>
      </w:pPr>
      <w:r>
        <w:rPr>
          <w:rFonts w:ascii="Times New Roman" w:eastAsia="Times New Roman" w:hAnsi="Times New Roman" w:cs="Times New Roman"/>
          <w:sz w:val="24"/>
        </w:rPr>
        <w:t xml:space="preserve"> </w:t>
      </w:r>
    </w:p>
    <w:p w:rsidR="00E96CC0" w:rsidRDefault="0063069E">
      <w:pPr>
        <w:tabs>
          <w:tab w:val="center" w:pos="2640"/>
          <w:tab w:val="center" w:pos="4285"/>
        </w:tabs>
        <w:spacing w:after="109"/>
        <w:ind w:left="0" w:right="0" w:firstLine="0"/>
        <w:jc w:val="left"/>
      </w:pPr>
      <w:r>
        <w:rPr>
          <w:rFonts w:ascii="Calibri" w:eastAsia="Calibri" w:hAnsi="Calibri" w:cs="Calibri"/>
        </w:rPr>
        <w:tab/>
      </w:r>
      <w:r>
        <w:t xml:space="preserve"> </w:t>
      </w:r>
      <w:r>
        <w:tab/>
        <w:t xml:space="preserve">H302 Nocivo en caso de ingestión. </w:t>
      </w:r>
    </w:p>
    <w:p w:rsidR="00E96CC0" w:rsidRDefault="0063069E">
      <w:pPr>
        <w:tabs>
          <w:tab w:val="center" w:pos="2640"/>
          <w:tab w:val="center" w:pos="5487"/>
        </w:tabs>
        <w:ind w:left="0" w:right="0" w:firstLine="0"/>
        <w:jc w:val="left"/>
      </w:pPr>
      <w:r>
        <w:rPr>
          <w:rFonts w:ascii="Calibri" w:eastAsia="Calibri" w:hAnsi="Calibri" w:cs="Calibri"/>
        </w:rPr>
        <w:tab/>
      </w:r>
      <w:r>
        <w:t xml:space="preserve"> </w:t>
      </w:r>
      <w:r>
        <w:tab/>
        <w:t xml:space="preserve">H314 Provoca graves quemaduras en la piel y lesiones oculares. </w:t>
      </w:r>
    </w:p>
    <w:p w:rsidR="00E96CC0" w:rsidRDefault="0063069E">
      <w:pPr>
        <w:ind w:left="-5" w:right="0"/>
      </w:pPr>
      <w:r>
        <w:t xml:space="preserve">Declaraciones de peligro: </w:t>
      </w:r>
    </w:p>
    <w:p w:rsidR="00E96CC0" w:rsidRDefault="0063069E">
      <w:pPr>
        <w:tabs>
          <w:tab w:val="center" w:pos="2640"/>
          <w:tab w:val="center" w:pos="4506"/>
        </w:tabs>
        <w:spacing w:after="116"/>
        <w:ind w:left="0" w:right="0" w:firstLine="0"/>
        <w:jc w:val="left"/>
      </w:pPr>
      <w:r>
        <w:rPr>
          <w:rFonts w:ascii="Calibri" w:eastAsia="Calibri" w:hAnsi="Calibri" w:cs="Calibri"/>
        </w:rPr>
        <w:tab/>
      </w:r>
      <w:r>
        <w:t xml:space="preserve"> </w:t>
      </w:r>
      <w:r>
        <w:tab/>
        <w:t xml:space="preserve">H318 Provoca lesiones oculares graves. </w:t>
      </w:r>
    </w:p>
    <w:p w:rsidR="00E96CC0" w:rsidRDefault="0063069E">
      <w:pPr>
        <w:tabs>
          <w:tab w:val="center" w:pos="2640"/>
          <w:tab w:val="center" w:pos="4500"/>
        </w:tabs>
        <w:ind w:left="0" w:right="0" w:firstLine="0"/>
        <w:jc w:val="left"/>
      </w:pPr>
      <w:r>
        <w:rPr>
          <w:rFonts w:ascii="Calibri" w:eastAsia="Calibri" w:hAnsi="Calibri" w:cs="Calibri"/>
        </w:rPr>
        <w:tab/>
      </w:r>
      <w:r>
        <w:t xml:space="preserve"> </w:t>
      </w:r>
      <w:r>
        <w:tab/>
        <w:t xml:space="preserve">H335 Puede irritar las vías respiratorias. </w:t>
      </w:r>
    </w:p>
    <w:p w:rsidR="00E96CC0" w:rsidRDefault="0063069E">
      <w:pPr>
        <w:spacing w:after="106" w:line="259" w:lineRule="auto"/>
        <w:ind w:left="0" w:right="0" w:firstLine="0"/>
        <w:jc w:val="left"/>
      </w:pPr>
      <w:r>
        <w:rPr>
          <w:sz w:val="10"/>
        </w:rPr>
        <w:t xml:space="preserve"> </w:t>
      </w:r>
      <w:r>
        <w:rPr>
          <w:sz w:val="10"/>
        </w:rPr>
        <w:tab/>
        <w:t xml:space="preserve"> </w:t>
      </w:r>
      <w:r>
        <w:rPr>
          <w:sz w:val="10"/>
        </w:rPr>
        <w:tab/>
        <w:t xml:space="preserve"> </w:t>
      </w:r>
    </w:p>
    <w:p w:rsidR="00E96CC0" w:rsidRDefault="0063069E">
      <w:pPr>
        <w:ind w:left="3976" w:right="0"/>
      </w:pPr>
      <w:r>
        <w:t xml:space="preserve">P101 Si se necesita consultar a un médico: tener a la mano el recipiente o la etiqueta del producto.  </w:t>
      </w:r>
    </w:p>
    <w:p w:rsidR="00E96CC0" w:rsidRDefault="0063069E">
      <w:pPr>
        <w:ind w:left="2686" w:right="0"/>
      </w:pPr>
      <w:r>
        <w:t xml:space="preserve">General </w:t>
      </w:r>
    </w:p>
    <w:p w:rsidR="00E96CC0" w:rsidRDefault="0063069E">
      <w:pPr>
        <w:spacing w:after="0" w:line="265" w:lineRule="auto"/>
        <w:ind w:left="1722" w:right="883"/>
        <w:jc w:val="center"/>
      </w:pPr>
      <w:r>
        <w:lastRenderedPageBreak/>
        <w:t xml:space="preserve">P102 Mantener fuera del alcance de los niños.  </w:t>
      </w:r>
    </w:p>
    <w:p w:rsidR="00E96CC0" w:rsidRDefault="0063069E">
      <w:pPr>
        <w:spacing w:after="0" w:line="265" w:lineRule="auto"/>
        <w:ind w:left="1722" w:right="1713"/>
        <w:jc w:val="center"/>
      </w:pPr>
      <w:r>
        <w:t xml:space="preserve">P103 Leer la etiqueta antes del uso.  </w:t>
      </w:r>
    </w:p>
    <w:p w:rsidR="00E96CC0" w:rsidRDefault="0063069E">
      <w:pPr>
        <w:spacing w:after="106" w:line="259" w:lineRule="auto"/>
        <w:ind w:left="2996" w:right="0" w:firstLine="0"/>
        <w:jc w:val="left"/>
      </w:pPr>
      <w:r>
        <w:rPr>
          <w:sz w:val="10"/>
        </w:rPr>
        <w:t xml:space="preserve"> </w:t>
      </w:r>
      <w:r>
        <w:rPr>
          <w:sz w:val="10"/>
        </w:rPr>
        <w:tab/>
        <w:t xml:space="preserve"> </w:t>
      </w:r>
    </w:p>
    <w:p w:rsidR="00E96CC0" w:rsidRDefault="0063069E">
      <w:pPr>
        <w:ind w:left="3976" w:right="0"/>
      </w:pPr>
      <w:r>
        <w:t xml:space="preserve">P210 Mantener alejado del calor, superficies calientes, chispas, llamas al descubierto y otras fuentes de ignición. No fumar. </w:t>
      </w:r>
    </w:p>
    <w:p w:rsidR="00E96CC0" w:rsidRDefault="0063069E">
      <w:pPr>
        <w:ind w:left="3976" w:right="0"/>
      </w:pPr>
      <w:r>
        <w:t xml:space="preserve">P220 Mantener alejado de la ropa y otros materiales combustibles. </w:t>
      </w:r>
    </w:p>
    <w:p w:rsidR="00E96CC0" w:rsidRDefault="0063069E">
      <w:pPr>
        <w:ind w:left="-5" w:right="0"/>
      </w:pPr>
      <w:r>
        <w:t xml:space="preserve">Consejos de prudencia: </w:t>
      </w:r>
    </w:p>
    <w:p w:rsidR="00E96CC0" w:rsidRDefault="0063069E">
      <w:pPr>
        <w:spacing w:after="0" w:line="265" w:lineRule="auto"/>
        <w:ind w:left="1722" w:right="431"/>
        <w:jc w:val="center"/>
      </w:pPr>
      <w:r>
        <w:t xml:space="preserve">P234 Mantener únicamente en el recipiente original. </w:t>
      </w:r>
    </w:p>
    <w:p w:rsidR="00E96CC0" w:rsidRDefault="0063069E">
      <w:pPr>
        <w:ind w:left="3976" w:right="0"/>
      </w:pPr>
      <w:r>
        <w:t xml:space="preserve">P260 No respirar el humo, el gas, la niebla, los vapores o el aerosol. </w:t>
      </w:r>
    </w:p>
    <w:p w:rsidR="00E96CC0" w:rsidRDefault="0063069E">
      <w:pPr>
        <w:ind w:left="2554" w:right="0"/>
      </w:pPr>
      <w:r>
        <w:t xml:space="preserve">Prevención </w:t>
      </w:r>
    </w:p>
    <w:p w:rsidR="00E96CC0" w:rsidRDefault="0063069E">
      <w:pPr>
        <w:ind w:left="3976" w:right="0"/>
      </w:pPr>
      <w:r>
        <w:t xml:space="preserve">P264 Lavarse las manos cuidadosamente después de la manipulación. </w:t>
      </w:r>
    </w:p>
    <w:p w:rsidR="00E96CC0" w:rsidRDefault="0063069E">
      <w:pPr>
        <w:ind w:left="3976" w:right="0"/>
      </w:pPr>
      <w:r>
        <w:t xml:space="preserve">P270 No comer, beber ni fumar cuando se use este producto. </w:t>
      </w:r>
    </w:p>
    <w:p w:rsidR="00E96CC0" w:rsidRDefault="0063069E">
      <w:pPr>
        <w:spacing w:after="0" w:line="265" w:lineRule="auto"/>
        <w:ind w:left="1722" w:right="0"/>
        <w:jc w:val="center"/>
      </w:pPr>
      <w:r>
        <w:t xml:space="preserve">P271 Usar solo en el exterior o en un área bien ventilada. </w:t>
      </w:r>
    </w:p>
    <w:p w:rsidR="00E96CC0" w:rsidRDefault="0063069E">
      <w:pPr>
        <w:spacing w:after="0" w:line="265" w:lineRule="auto"/>
        <w:ind w:left="1722" w:right="1284"/>
        <w:jc w:val="center"/>
      </w:pPr>
      <w:r>
        <w:t xml:space="preserve">P273 No dispersar en el medio ambiente. </w:t>
      </w:r>
    </w:p>
    <w:p w:rsidR="00E96CC0" w:rsidRDefault="0063069E">
      <w:pPr>
        <w:ind w:left="3976" w:right="0"/>
      </w:pPr>
      <w:r>
        <w:t xml:space="preserve">P280 Usar guantes, ropa de protección, equipo de protección para la cara y los ojos. </w:t>
      </w:r>
    </w:p>
    <w:p w:rsidR="00E96CC0" w:rsidRDefault="0063069E">
      <w:pPr>
        <w:spacing w:after="0" w:line="259" w:lineRule="auto"/>
        <w:ind w:left="2996" w:right="0" w:firstLine="0"/>
        <w:jc w:val="left"/>
      </w:pPr>
      <w:r>
        <w:rPr>
          <w:sz w:val="10"/>
        </w:rPr>
        <w:t xml:space="preserve"> </w:t>
      </w:r>
      <w:r>
        <w:rPr>
          <w:sz w:val="10"/>
        </w:rPr>
        <w:tab/>
        <w:t xml:space="preserve"> </w:t>
      </w:r>
    </w:p>
    <w:tbl>
      <w:tblPr>
        <w:tblStyle w:val="TableGrid"/>
        <w:tblW w:w="8546" w:type="dxa"/>
        <w:tblInd w:w="2324" w:type="dxa"/>
        <w:tblLook w:val="04A0" w:firstRow="1" w:lastRow="0" w:firstColumn="1" w:lastColumn="0" w:noHBand="0" w:noVBand="1"/>
      </w:tblPr>
      <w:tblGrid>
        <w:gridCol w:w="1642"/>
        <w:gridCol w:w="6904"/>
      </w:tblGrid>
      <w:tr w:rsidR="00E96CC0">
        <w:trPr>
          <w:trHeight w:val="3753"/>
        </w:trPr>
        <w:tc>
          <w:tcPr>
            <w:tcW w:w="1642" w:type="dxa"/>
            <w:tcBorders>
              <w:top w:val="nil"/>
              <w:left w:val="nil"/>
              <w:bottom w:val="nil"/>
              <w:right w:val="nil"/>
            </w:tcBorders>
            <w:vAlign w:val="center"/>
          </w:tcPr>
          <w:p w:rsidR="00E96CC0" w:rsidRDefault="0063069E">
            <w:pPr>
              <w:spacing w:after="0" w:line="259" w:lineRule="auto"/>
              <w:ind w:left="180" w:right="0" w:firstLine="0"/>
              <w:jc w:val="left"/>
            </w:pPr>
            <w:r>
              <w:t xml:space="preserve">Intervención </w:t>
            </w:r>
          </w:p>
        </w:tc>
        <w:tc>
          <w:tcPr>
            <w:tcW w:w="6903" w:type="dxa"/>
            <w:tcBorders>
              <w:top w:val="nil"/>
              <w:left w:val="nil"/>
              <w:bottom w:val="nil"/>
              <w:right w:val="nil"/>
            </w:tcBorders>
          </w:tcPr>
          <w:p w:rsidR="00E96CC0" w:rsidRDefault="0063069E">
            <w:pPr>
              <w:spacing w:after="2" w:line="238" w:lineRule="auto"/>
              <w:ind w:left="0" w:right="0" w:firstLine="0"/>
            </w:pPr>
            <w:r>
              <w:t xml:space="preserve">P301+P310+P330+331 EN CASO DE INGESTIÓN, llamar inmediatamente a un centro toxicológico o médico. Enjuagarse la boca. No provocar el vómito. </w:t>
            </w:r>
          </w:p>
          <w:p w:rsidR="00E96CC0" w:rsidRDefault="0063069E">
            <w:pPr>
              <w:spacing w:after="0" w:line="238" w:lineRule="auto"/>
              <w:ind w:left="0" w:right="48" w:firstLine="0"/>
            </w:pPr>
            <w:r>
              <w:t xml:space="preserve">P303+P310+P361+P353 EN CASO DE CONTACTO CON LA PIEL (o el pelo): Quitar inmediatamente toda la ropa contaminada. Enjuagar la piel con agua o ducharse. Llamar inmediatamente a un centro de toxicología o a un médico. P636 Lavar la ropa contaminada antes de volverla a usar.  </w:t>
            </w:r>
          </w:p>
          <w:p w:rsidR="00E96CC0" w:rsidRDefault="0063069E">
            <w:pPr>
              <w:spacing w:after="0" w:line="239" w:lineRule="auto"/>
              <w:ind w:left="0" w:right="49" w:firstLine="0"/>
            </w:pPr>
            <w:r>
              <w:t xml:space="preserve">P304+P310+P340 EN CASO DE INHALACIÓN: Transportar a la persona al aire libre y mantenerla en una posición que le facilite la respiración. Llamar inmediatamente a un centro de toxicología o a un médico.  </w:t>
            </w:r>
          </w:p>
          <w:p w:rsidR="00E96CC0" w:rsidRDefault="0063069E">
            <w:pPr>
              <w:spacing w:after="2" w:line="238" w:lineRule="auto"/>
              <w:ind w:left="0" w:right="52" w:firstLine="0"/>
            </w:pPr>
            <w:r>
              <w:t xml:space="preserve">P305+P310+P351+P338 EN CASO DE CONTACTO CON LOS OJOS: Enjuagar con agua cuidadosamente durante varios minutos. Quitar las lentes de contacto, cuando estén presentes y pueda hacerse con facilidad. Proseguir con el lavado. Llamar inmediatamente a un centro de toxicología o a un médico. </w:t>
            </w:r>
          </w:p>
          <w:p w:rsidR="00E96CC0" w:rsidRDefault="0063069E">
            <w:pPr>
              <w:spacing w:after="0" w:line="259" w:lineRule="auto"/>
              <w:ind w:left="0" w:right="0" w:firstLine="0"/>
              <w:jc w:val="left"/>
            </w:pPr>
            <w:r>
              <w:t xml:space="preserve">P314 Consultar a un médico si la persona se encuentra mal. </w:t>
            </w:r>
          </w:p>
          <w:p w:rsidR="00E96CC0" w:rsidRDefault="0063069E">
            <w:pPr>
              <w:spacing w:after="0" w:line="259" w:lineRule="auto"/>
              <w:ind w:left="0" w:right="0" w:firstLine="0"/>
              <w:jc w:val="left"/>
            </w:pPr>
            <w:r>
              <w:t xml:space="preserve">P363 Lavar la ropa contaminada antes de volverla a usar. </w:t>
            </w:r>
          </w:p>
        </w:tc>
      </w:tr>
      <w:tr w:rsidR="00E96CC0">
        <w:trPr>
          <w:trHeight w:val="127"/>
        </w:trPr>
        <w:tc>
          <w:tcPr>
            <w:tcW w:w="1642" w:type="dxa"/>
            <w:tcBorders>
              <w:top w:val="nil"/>
              <w:left w:val="nil"/>
              <w:bottom w:val="nil"/>
              <w:right w:val="nil"/>
            </w:tcBorders>
          </w:tcPr>
          <w:p w:rsidR="00E96CC0" w:rsidRDefault="0063069E">
            <w:pPr>
              <w:spacing w:after="0" w:line="259" w:lineRule="auto"/>
              <w:ind w:left="672" w:right="0" w:firstLine="0"/>
              <w:jc w:val="left"/>
            </w:pPr>
            <w:r>
              <w:rPr>
                <w:sz w:val="10"/>
              </w:rPr>
              <w:t xml:space="preserve"> </w:t>
            </w:r>
          </w:p>
        </w:tc>
        <w:tc>
          <w:tcPr>
            <w:tcW w:w="6903"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r>
      <w:tr w:rsidR="00E96CC0">
        <w:trPr>
          <w:trHeight w:val="492"/>
        </w:trPr>
        <w:tc>
          <w:tcPr>
            <w:tcW w:w="1642" w:type="dxa"/>
            <w:tcBorders>
              <w:top w:val="nil"/>
              <w:left w:val="nil"/>
              <w:bottom w:val="nil"/>
              <w:right w:val="nil"/>
            </w:tcBorders>
            <w:vAlign w:val="center"/>
          </w:tcPr>
          <w:p w:rsidR="00E96CC0" w:rsidRDefault="0063069E">
            <w:pPr>
              <w:spacing w:after="0" w:line="259" w:lineRule="auto"/>
              <w:ind w:left="0" w:right="0" w:firstLine="0"/>
              <w:jc w:val="left"/>
            </w:pPr>
            <w:r>
              <w:t xml:space="preserve">Almacenamiento </w:t>
            </w:r>
          </w:p>
        </w:tc>
        <w:tc>
          <w:tcPr>
            <w:tcW w:w="6903" w:type="dxa"/>
            <w:tcBorders>
              <w:top w:val="nil"/>
              <w:left w:val="nil"/>
              <w:bottom w:val="nil"/>
              <w:right w:val="nil"/>
            </w:tcBorders>
          </w:tcPr>
          <w:p w:rsidR="00E96CC0" w:rsidRDefault="0063069E">
            <w:pPr>
              <w:spacing w:after="0" w:line="259" w:lineRule="auto"/>
              <w:ind w:left="0" w:right="0" w:firstLine="0"/>
              <w:jc w:val="left"/>
            </w:pPr>
            <w:r>
              <w:t xml:space="preserve">P403+P233 Almacenar en un lugar bien ventilado. Mantener el recipiente herméticamente cerrado. </w:t>
            </w:r>
          </w:p>
        </w:tc>
      </w:tr>
      <w:tr w:rsidR="00E96CC0">
        <w:trPr>
          <w:trHeight w:val="127"/>
        </w:trPr>
        <w:tc>
          <w:tcPr>
            <w:tcW w:w="1642" w:type="dxa"/>
            <w:tcBorders>
              <w:top w:val="nil"/>
              <w:left w:val="nil"/>
              <w:bottom w:val="nil"/>
              <w:right w:val="nil"/>
            </w:tcBorders>
          </w:tcPr>
          <w:p w:rsidR="00E96CC0" w:rsidRDefault="0063069E">
            <w:pPr>
              <w:spacing w:after="0" w:line="259" w:lineRule="auto"/>
              <w:ind w:left="672" w:right="0" w:firstLine="0"/>
              <w:jc w:val="left"/>
            </w:pPr>
            <w:r>
              <w:rPr>
                <w:sz w:val="10"/>
              </w:rPr>
              <w:t xml:space="preserve"> </w:t>
            </w:r>
          </w:p>
        </w:tc>
        <w:tc>
          <w:tcPr>
            <w:tcW w:w="6903"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r>
      <w:tr w:rsidR="00E96CC0">
        <w:trPr>
          <w:trHeight w:val="357"/>
        </w:trPr>
        <w:tc>
          <w:tcPr>
            <w:tcW w:w="1642" w:type="dxa"/>
            <w:tcBorders>
              <w:top w:val="nil"/>
              <w:left w:val="nil"/>
              <w:bottom w:val="nil"/>
              <w:right w:val="nil"/>
            </w:tcBorders>
            <w:vAlign w:val="bottom"/>
          </w:tcPr>
          <w:p w:rsidR="00E96CC0" w:rsidRDefault="0063069E">
            <w:pPr>
              <w:spacing w:after="0" w:line="259" w:lineRule="auto"/>
              <w:ind w:left="211" w:right="0" w:firstLine="0"/>
              <w:jc w:val="left"/>
            </w:pPr>
            <w:r>
              <w:t xml:space="preserve">Eliminación </w:t>
            </w:r>
          </w:p>
        </w:tc>
        <w:tc>
          <w:tcPr>
            <w:tcW w:w="6903" w:type="dxa"/>
            <w:tcBorders>
              <w:top w:val="nil"/>
              <w:left w:val="nil"/>
              <w:bottom w:val="nil"/>
              <w:right w:val="nil"/>
            </w:tcBorders>
          </w:tcPr>
          <w:p w:rsidR="00E96CC0" w:rsidRDefault="0063069E">
            <w:pPr>
              <w:spacing w:after="0" w:line="259" w:lineRule="auto"/>
              <w:ind w:left="0" w:right="0" w:firstLine="0"/>
            </w:pPr>
            <w:r>
              <w:t xml:space="preserve">P501 Eliminar el contenido/recipiente de acuerdo con leyes federales, estatales y </w:t>
            </w:r>
          </w:p>
        </w:tc>
      </w:tr>
    </w:tbl>
    <w:p w:rsidR="00E96CC0" w:rsidRDefault="0063069E">
      <w:pPr>
        <w:ind w:left="3976" w:right="0"/>
      </w:pPr>
      <w:r>
        <w:t xml:space="preserve">locales. </w:t>
      </w:r>
    </w:p>
    <w:p w:rsidR="00E96CC0" w:rsidRDefault="0063069E">
      <w:pPr>
        <w:spacing w:after="84" w:line="259" w:lineRule="auto"/>
        <w:ind w:left="-5" w:right="0"/>
        <w:jc w:val="left"/>
      </w:pPr>
      <w:r>
        <w:rPr>
          <w:b/>
        </w:rPr>
        <w:lastRenderedPageBreak/>
        <w:t xml:space="preserve">3. Otros peligros que no contribuyen en la clasificación. </w:t>
      </w:r>
    </w:p>
    <w:p w:rsidR="00E96CC0" w:rsidRDefault="0063069E">
      <w:pPr>
        <w:tabs>
          <w:tab w:val="center" w:pos="4539"/>
        </w:tabs>
        <w:ind w:left="-15" w:right="0" w:firstLine="0"/>
        <w:jc w:val="left"/>
      </w:pPr>
      <w:r>
        <w:rPr>
          <w:i/>
        </w:rPr>
        <w:t xml:space="preserve">Valoración PBT / </w:t>
      </w:r>
      <w:proofErr w:type="spellStart"/>
      <w:r>
        <w:rPr>
          <w:i/>
        </w:rPr>
        <w:t>mPmB</w:t>
      </w:r>
      <w:proofErr w:type="spellEnd"/>
      <w:r>
        <w:rPr>
          <w:i/>
        </w:rPr>
        <w:t>:</w:t>
      </w:r>
      <w:r>
        <w:rPr>
          <w:b/>
          <w:i/>
        </w:rPr>
        <w:t xml:space="preserve"> </w:t>
      </w:r>
      <w:r>
        <w:rPr>
          <w:b/>
          <w:i/>
        </w:rPr>
        <w:tab/>
      </w:r>
      <w:r>
        <w:t>No se encontró información disponible.</w:t>
      </w:r>
      <w:r>
        <w:rPr>
          <w:b/>
          <w:i/>
        </w:rPr>
        <w:t xml:space="preserve"> </w:t>
      </w:r>
    </w:p>
    <w:p w:rsidR="00E96CC0" w:rsidRDefault="0063069E">
      <w:pPr>
        <w:spacing w:after="169" w:line="259" w:lineRule="auto"/>
        <w:ind w:left="0" w:right="0" w:firstLine="0"/>
        <w:jc w:val="left"/>
      </w:pPr>
      <w:r>
        <w:rPr>
          <w:i/>
          <w:sz w:val="10"/>
        </w:rPr>
        <w:t xml:space="preserve"> </w:t>
      </w:r>
      <w:r>
        <w:rPr>
          <w:i/>
          <w:sz w:val="10"/>
        </w:rPr>
        <w:tab/>
      </w:r>
      <w:r>
        <w:rPr>
          <w:sz w:val="10"/>
        </w:rPr>
        <w:t xml:space="preserve"> </w:t>
      </w:r>
    </w:p>
    <w:p w:rsidR="00E96CC0" w:rsidRDefault="0063069E">
      <w:pPr>
        <w:tabs>
          <w:tab w:val="center" w:pos="4901"/>
        </w:tabs>
        <w:ind w:left="-15" w:right="0" w:firstLine="0"/>
        <w:jc w:val="left"/>
      </w:pPr>
      <w:r>
        <w:rPr>
          <w:i/>
        </w:rPr>
        <w:t>Peligros para el medio ambiente:</w:t>
      </w:r>
      <w:r>
        <w:t xml:space="preserve"> </w:t>
      </w:r>
      <w:r>
        <w:tab/>
        <w:t xml:space="preserve">Tóxico para los organismos acuáticos y plantas. </w:t>
      </w:r>
    </w:p>
    <w:p w:rsidR="00E96CC0" w:rsidRDefault="0063069E">
      <w:pPr>
        <w:spacing w:after="218" w:line="259" w:lineRule="auto"/>
        <w:ind w:left="0" w:right="0" w:firstLine="0"/>
        <w:jc w:val="left"/>
      </w:pPr>
      <w:r>
        <w:rPr>
          <w:i/>
          <w:sz w:val="10"/>
        </w:rPr>
        <w:t xml:space="preserve"> </w:t>
      </w:r>
      <w:r>
        <w:rPr>
          <w:i/>
          <w:sz w:val="10"/>
        </w:rPr>
        <w:tab/>
      </w:r>
      <w:r>
        <w:rPr>
          <w:sz w:val="10"/>
        </w:rPr>
        <w:t xml:space="preserve"> </w:t>
      </w:r>
    </w:p>
    <w:p w:rsidR="00E96CC0" w:rsidRDefault="0063069E">
      <w:pPr>
        <w:pStyle w:val="Ttulo1"/>
        <w:spacing w:after="0"/>
        <w:ind w:left="-5"/>
      </w:pPr>
      <w:r>
        <w:t>SECCIÓN 3.- COMPOSICIÓN / INFORMACIÓN SOBRE LOS COMPONENTES</w:t>
      </w:r>
      <w:r>
        <w:rPr>
          <w:b w:val="0"/>
          <w:sz w:val="24"/>
        </w:rPr>
        <w:t xml:space="preserve"> </w:t>
      </w:r>
    </w:p>
    <w:tbl>
      <w:tblPr>
        <w:tblStyle w:val="TableGrid"/>
        <w:tblW w:w="9864" w:type="dxa"/>
        <w:tblInd w:w="70" w:type="dxa"/>
        <w:tblCellMar>
          <w:top w:w="29" w:type="dxa"/>
        </w:tblCellMar>
        <w:tblLook w:val="04A0" w:firstRow="1" w:lastRow="0" w:firstColumn="1" w:lastColumn="0" w:noHBand="0" w:noVBand="1"/>
      </w:tblPr>
      <w:tblGrid>
        <w:gridCol w:w="4705"/>
        <w:gridCol w:w="1558"/>
        <w:gridCol w:w="1896"/>
        <w:gridCol w:w="1705"/>
      </w:tblGrid>
      <w:tr w:rsidR="00E96CC0">
        <w:trPr>
          <w:trHeight w:val="294"/>
        </w:trPr>
        <w:tc>
          <w:tcPr>
            <w:tcW w:w="4705" w:type="dxa"/>
            <w:tcBorders>
              <w:top w:val="nil"/>
              <w:left w:val="nil"/>
              <w:bottom w:val="nil"/>
              <w:right w:val="nil"/>
            </w:tcBorders>
          </w:tcPr>
          <w:p w:rsidR="00E96CC0" w:rsidRDefault="0063069E">
            <w:pPr>
              <w:tabs>
                <w:tab w:val="center" w:pos="2187"/>
              </w:tabs>
              <w:spacing w:after="0" w:line="259" w:lineRule="auto"/>
              <w:ind w:left="0" w:right="0" w:firstLine="0"/>
              <w:jc w:val="left"/>
            </w:pPr>
            <w:r>
              <w:t>Sustancia/mezcla:</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Sustancia.</w:t>
            </w:r>
            <w:r>
              <w:rPr>
                <w:rFonts w:ascii="Times New Roman" w:eastAsia="Times New Roman" w:hAnsi="Times New Roman" w:cs="Times New Roman"/>
                <w:sz w:val="24"/>
              </w:rPr>
              <w:t xml:space="preserve"> </w:t>
            </w:r>
          </w:p>
        </w:tc>
        <w:tc>
          <w:tcPr>
            <w:tcW w:w="1558" w:type="dxa"/>
            <w:tcBorders>
              <w:top w:val="nil"/>
              <w:left w:val="nil"/>
              <w:bottom w:val="nil"/>
              <w:right w:val="nil"/>
            </w:tcBorders>
          </w:tcPr>
          <w:p w:rsidR="00E96CC0" w:rsidRDefault="00E96CC0">
            <w:pPr>
              <w:spacing w:after="160" w:line="259" w:lineRule="auto"/>
              <w:ind w:left="0" w:right="0" w:firstLine="0"/>
              <w:jc w:val="left"/>
            </w:pPr>
          </w:p>
        </w:tc>
        <w:tc>
          <w:tcPr>
            <w:tcW w:w="1896" w:type="dxa"/>
            <w:tcBorders>
              <w:top w:val="nil"/>
              <w:left w:val="nil"/>
              <w:bottom w:val="nil"/>
              <w:right w:val="nil"/>
            </w:tcBorders>
          </w:tcPr>
          <w:p w:rsidR="00E96CC0" w:rsidRDefault="00E96CC0">
            <w:pPr>
              <w:spacing w:after="160" w:line="259" w:lineRule="auto"/>
              <w:ind w:left="0" w:right="0" w:firstLine="0"/>
              <w:jc w:val="left"/>
            </w:pPr>
          </w:p>
        </w:tc>
        <w:tc>
          <w:tcPr>
            <w:tcW w:w="1705" w:type="dxa"/>
            <w:tcBorders>
              <w:top w:val="nil"/>
              <w:left w:val="nil"/>
              <w:bottom w:val="nil"/>
              <w:right w:val="nil"/>
            </w:tcBorders>
          </w:tcPr>
          <w:p w:rsidR="00E96CC0" w:rsidRDefault="00E96CC0">
            <w:pPr>
              <w:spacing w:after="160" w:line="259" w:lineRule="auto"/>
              <w:ind w:left="0" w:right="0" w:firstLine="0"/>
              <w:jc w:val="left"/>
            </w:pPr>
          </w:p>
        </w:tc>
      </w:tr>
      <w:tr w:rsidR="00E96CC0">
        <w:trPr>
          <w:trHeight w:val="168"/>
        </w:trPr>
        <w:tc>
          <w:tcPr>
            <w:tcW w:w="4705" w:type="dxa"/>
            <w:tcBorders>
              <w:top w:val="nil"/>
              <w:left w:val="nil"/>
              <w:bottom w:val="nil"/>
              <w:right w:val="nil"/>
            </w:tcBorders>
          </w:tcPr>
          <w:p w:rsidR="00E96CC0" w:rsidRDefault="0063069E">
            <w:pPr>
              <w:spacing w:after="0" w:line="259" w:lineRule="auto"/>
              <w:ind w:left="732" w:right="0" w:firstLine="0"/>
              <w:jc w:val="left"/>
            </w:pPr>
            <w:r>
              <w:rPr>
                <w:sz w:val="10"/>
              </w:rPr>
              <w:t xml:space="preserve"> </w:t>
            </w:r>
          </w:p>
        </w:tc>
        <w:tc>
          <w:tcPr>
            <w:tcW w:w="1558" w:type="dxa"/>
            <w:tcBorders>
              <w:top w:val="nil"/>
              <w:left w:val="nil"/>
              <w:bottom w:val="nil"/>
              <w:right w:val="nil"/>
            </w:tcBorders>
          </w:tcPr>
          <w:p w:rsidR="00E96CC0" w:rsidRDefault="00E96CC0">
            <w:pPr>
              <w:spacing w:after="160" w:line="259" w:lineRule="auto"/>
              <w:ind w:left="0" w:right="0" w:firstLine="0"/>
              <w:jc w:val="left"/>
            </w:pPr>
          </w:p>
        </w:tc>
        <w:tc>
          <w:tcPr>
            <w:tcW w:w="1896"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c>
          <w:tcPr>
            <w:tcW w:w="1705" w:type="dxa"/>
            <w:tcBorders>
              <w:top w:val="nil"/>
              <w:left w:val="nil"/>
              <w:bottom w:val="nil"/>
              <w:right w:val="nil"/>
            </w:tcBorders>
          </w:tcPr>
          <w:p w:rsidR="00E96CC0" w:rsidRDefault="00E96CC0">
            <w:pPr>
              <w:spacing w:after="160" w:line="259" w:lineRule="auto"/>
              <w:ind w:left="0" w:right="0" w:firstLine="0"/>
              <w:jc w:val="left"/>
            </w:pPr>
          </w:p>
        </w:tc>
      </w:tr>
      <w:tr w:rsidR="00E96CC0">
        <w:trPr>
          <w:trHeight w:val="319"/>
        </w:trPr>
        <w:tc>
          <w:tcPr>
            <w:tcW w:w="4705" w:type="dxa"/>
            <w:tcBorders>
              <w:top w:val="nil"/>
              <w:left w:val="nil"/>
              <w:bottom w:val="nil"/>
              <w:right w:val="nil"/>
            </w:tcBorders>
          </w:tcPr>
          <w:p w:rsidR="00E96CC0" w:rsidRDefault="0063069E">
            <w:pPr>
              <w:spacing w:after="0" w:line="259" w:lineRule="auto"/>
              <w:ind w:left="903" w:right="0" w:firstLine="0"/>
              <w:jc w:val="left"/>
            </w:pPr>
            <w:r>
              <w:rPr>
                <w:b/>
                <w:i/>
              </w:rPr>
              <w:t xml:space="preserve">Nombre químico </w:t>
            </w:r>
          </w:p>
        </w:tc>
        <w:tc>
          <w:tcPr>
            <w:tcW w:w="1558" w:type="dxa"/>
            <w:tcBorders>
              <w:top w:val="nil"/>
              <w:left w:val="nil"/>
              <w:bottom w:val="nil"/>
              <w:right w:val="nil"/>
            </w:tcBorders>
          </w:tcPr>
          <w:p w:rsidR="00E96CC0" w:rsidRDefault="0063069E">
            <w:pPr>
              <w:spacing w:after="0" w:line="259" w:lineRule="auto"/>
              <w:ind w:left="0" w:right="0" w:firstLine="0"/>
              <w:jc w:val="left"/>
            </w:pPr>
            <w:r>
              <w:rPr>
                <w:b/>
                <w:i/>
              </w:rPr>
              <w:t xml:space="preserve">Número CAS </w:t>
            </w:r>
          </w:p>
        </w:tc>
        <w:tc>
          <w:tcPr>
            <w:tcW w:w="1896" w:type="dxa"/>
            <w:tcBorders>
              <w:top w:val="nil"/>
              <w:left w:val="nil"/>
              <w:bottom w:val="nil"/>
              <w:right w:val="nil"/>
            </w:tcBorders>
          </w:tcPr>
          <w:p w:rsidR="00E96CC0" w:rsidRDefault="00E96CC0">
            <w:pPr>
              <w:spacing w:after="160" w:line="259" w:lineRule="auto"/>
              <w:ind w:left="0" w:right="0" w:firstLine="0"/>
              <w:jc w:val="left"/>
            </w:pPr>
          </w:p>
        </w:tc>
        <w:tc>
          <w:tcPr>
            <w:tcW w:w="1705" w:type="dxa"/>
            <w:tcBorders>
              <w:top w:val="nil"/>
              <w:left w:val="nil"/>
              <w:bottom w:val="nil"/>
              <w:right w:val="nil"/>
            </w:tcBorders>
          </w:tcPr>
          <w:p w:rsidR="00E96CC0" w:rsidRDefault="0063069E">
            <w:pPr>
              <w:spacing w:after="0" w:line="259" w:lineRule="auto"/>
              <w:ind w:left="0" w:right="0" w:firstLine="0"/>
            </w:pPr>
            <w:r>
              <w:rPr>
                <w:b/>
                <w:i/>
              </w:rPr>
              <w:t xml:space="preserve">Porcentaje en peso </w:t>
            </w:r>
          </w:p>
        </w:tc>
      </w:tr>
      <w:tr w:rsidR="00E96CC0">
        <w:trPr>
          <w:trHeight w:val="274"/>
        </w:trPr>
        <w:tc>
          <w:tcPr>
            <w:tcW w:w="4705" w:type="dxa"/>
            <w:tcBorders>
              <w:top w:val="nil"/>
              <w:left w:val="nil"/>
              <w:bottom w:val="nil"/>
              <w:right w:val="nil"/>
            </w:tcBorders>
          </w:tcPr>
          <w:p w:rsidR="00E96CC0" w:rsidRDefault="0063069E">
            <w:pPr>
              <w:spacing w:after="0" w:line="259" w:lineRule="auto"/>
              <w:ind w:left="1023" w:right="0" w:firstLine="0"/>
              <w:jc w:val="left"/>
            </w:pPr>
            <w:r>
              <w:t xml:space="preserve">Ácido fosfórico </w:t>
            </w:r>
          </w:p>
        </w:tc>
        <w:tc>
          <w:tcPr>
            <w:tcW w:w="1558" w:type="dxa"/>
            <w:tcBorders>
              <w:top w:val="nil"/>
              <w:left w:val="nil"/>
              <w:bottom w:val="nil"/>
              <w:right w:val="nil"/>
            </w:tcBorders>
          </w:tcPr>
          <w:p w:rsidR="00E96CC0" w:rsidRDefault="0063069E">
            <w:pPr>
              <w:spacing w:after="0" w:line="259" w:lineRule="auto"/>
              <w:ind w:left="144" w:right="0" w:firstLine="0"/>
              <w:jc w:val="left"/>
            </w:pPr>
            <w:r>
              <w:t xml:space="preserve">7664-38-2 </w:t>
            </w:r>
          </w:p>
        </w:tc>
        <w:tc>
          <w:tcPr>
            <w:tcW w:w="1896" w:type="dxa"/>
            <w:tcBorders>
              <w:top w:val="nil"/>
              <w:left w:val="nil"/>
              <w:bottom w:val="nil"/>
              <w:right w:val="nil"/>
            </w:tcBorders>
          </w:tcPr>
          <w:p w:rsidR="00E96CC0" w:rsidRDefault="00E96CC0">
            <w:pPr>
              <w:spacing w:after="160" w:line="259" w:lineRule="auto"/>
              <w:ind w:left="0" w:right="0" w:firstLine="0"/>
              <w:jc w:val="left"/>
            </w:pPr>
          </w:p>
        </w:tc>
        <w:tc>
          <w:tcPr>
            <w:tcW w:w="1705" w:type="dxa"/>
            <w:tcBorders>
              <w:top w:val="nil"/>
              <w:left w:val="nil"/>
              <w:bottom w:val="nil"/>
              <w:right w:val="nil"/>
            </w:tcBorders>
          </w:tcPr>
          <w:p w:rsidR="00E96CC0" w:rsidRDefault="0063069E">
            <w:pPr>
              <w:spacing w:after="0" w:line="259" w:lineRule="auto"/>
              <w:ind w:left="0" w:right="50" w:firstLine="0"/>
              <w:jc w:val="center"/>
            </w:pPr>
            <w:r>
              <w:t xml:space="preserve">52 – 85% </w:t>
            </w:r>
          </w:p>
        </w:tc>
      </w:tr>
    </w:tbl>
    <w:p w:rsidR="00E96CC0" w:rsidRDefault="0063069E">
      <w:pPr>
        <w:spacing w:after="103"/>
        <w:ind w:left="-5" w:right="0"/>
      </w:pPr>
      <w:r>
        <w:t xml:space="preserve">No hay ningún ingrediente adicional presente que, bajo el conocimiento actual del proveedor y en las concentraciones aplicables, sea clasificado como de riesgo para la salud o el medio ambiente y por lo tanto deban ser reportados en esta sección. Los límites de exposición laboral, en caso de existir, figuran en la sección 8. </w:t>
      </w:r>
    </w:p>
    <w:p w:rsidR="00E96CC0" w:rsidRDefault="0063069E">
      <w:pPr>
        <w:pStyle w:val="Ttulo1"/>
        <w:ind w:left="-5"/>
      </w:pPr>
      <w:r>
        <w:t xml:space="preserve">SECCIÓN 4.- PRIMEROS AUXILIOS </w:t>
      </w:r>
      <w:r>
        <w:rPr>
          <w:b w:val="0"/>
          <w:sz w:val="24"/>
        </w:rPr>
        <w:t xml:space="preserve"> </w:t>
      </w:r>
    </w:p>
    <w:p w:rsidR="00E96CC0" w:rsidRDefault="0063069E">
      <w:pPr>
        <w:numPr>
          <w:ilvl w:val="0"/>
          <w:numId w:val="1"/>
        </w:numPr>
        <w:spacing w:after="22" w:line="259" w:lineRule="auto"/>
        <w:ind w:right="0" w:hanging="201"/>
        <w:jc w:val="left"/>
      </w:pPr>
      <w:r>
        <w:rPr>
          <w:b/>
        </w:rPr>
        <w:t xml:space="preserve">Descripción de los primeros auxilios. </w:t>
      </w:r>
    </w:p>
    <w:p w:rsidR="00E96CC0" w:rsidRDefault="0063069E">
      <w:pPr>
        <w:ind w:left="1983" w:right="0"/>
      </w:pPr>
      <w:r>
        <w:t xml:space="preserve">Obtenga atención médica inmediatamente. Llamar a un centro médico. Enjuagar los ojos inmediatamente con mucha agua, levantando ocasionalmente los párpados superior e inferior. Quitar las lentes de contacto si los </w:t>
      </w:r>
    </w:p>
    <w:tbl>
      <w:tblPr>
        <w:tblStyle w:val="TableGrid"/>
        <w:tblW w:w="10872" w:type="dxa"/>
        <w:tblInd w:w="0" w:type="dxa"/>
        <w:tblLook w:val="04A0" w:firstRow="1" w:lastRow="0" w:firstColumn="1" w:lastColumn="0" w:noHBand="0" w:noVBand="1"/>
      </w:tblPr>
      <w:tblGrid>
        <w:gridCol w:w="1967"/>
        <w:gridCol w:w="8855"/>
        <w:gridCol w:w="50"/>
      </w:tblGrid>
      <w:tr w:rsidR="00E96CC0">
        <w:trPr>
          <w:gridAfter w:val="1"/>
          <w:wAfter w:w="50" w:type="dxa"/>
          <w:trHeight w:val="723"/>
        </w:trPr>
        <w:tc>
          <w:tcPr>
            <w:tcW w:w="1973" w:type="dxa"/>
            <w:tcBorders>
              <w:top w:val="nil"/>
              <w:left w:val="nil"/>
              <w:bottom w:val="nil"/>
              <w:right w:val="nil"/>
            </w:tcBorders>
          </w:tcPr>
          <w:p w:rsidR="00E96CC0" w:rsidRDefault="0063069E">
            <w:pPr>
              <w:spacing w:after="0" w:line="259" w:lineRule="auto"/>
              <w:ind w:left="0" w:right="0" w:firstLine="0"/>
              <w:jc w:val="left"/>
            </w:pPr>
            <w:r>
              <w:t xml:space="preserve">Contacto con los ojos </w:t>
            </w:r>
          </w:p>
        </w:tc>
        <w:tc>
          <w:tcPr>
            <w:tcW w:w="8898" w:type="dxa"/>
            <w:tcBorders>
              <w:top w:val="nil"/>
              <w:left w:val="nil"/>
              <w:bottom w:val="nil"/>
              <w:right w:val="nil"/>
            </w:tcBorders>
          </w:tcPr>
          <w:p w:rsidR="00E96CC0" w:rsidRDefault="0063069E">
            <w:pPr>
              <w:spacing w:after="0" w:line="259" w:lineRule="auto"/>
              <w:ind w:left="0" w:right="49" w:firstLine="0"/>
            </w:pPr>
            <w:r>
              <w:t xml:space="preserve">usa y si se pueden quitar fácilmente. Continúe enjuagando por lo menos por 20 minutos. Las quemaduras químicas se deben tratar inmediatamente por un médico. Enjuagar los ojos en cuestión de segundos es esencial para lograr la máxima eficacia. </w:t>
            </w:r>
          </w:p>
        </w:tc>
      </w:tr>
      <w:tr w:rsidR="00E96CC0">
        <w:trPr>
          <w:gridAfter w:val="1"/>
          <w:wAfter w:w="50" w:type="dxa"/>
          <w:trHeight w:val="127"/>
        </w:trPr>
        <w:tc>
          <w:tcPr>
            <w:tcW w:w="1973"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c>
          <w:tcPr>
            <w:tcW w:w="8898"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r>
      <w:tr w:rsidR="00E96CC0">
        <w:trPr>
          <w:gridAfter w:val="1"/>
          <w:wAfter w:w="50" w:type="dxa"/>
          <w:trHeight w:val="1502"/>
        </w:trPr>
        <w:tc>
          <w:tcPr>
            <w:tcW w:w="1973" w:type="dxa"/>
            <w:tcBorders>
              <w:top w:val="nil"/>
              <w:left w:val="nil"/>
              <w:bottom w:val="nil"/>
              <w:right w:val="nil"/>
            </w:tcBorders>
            <w:vAlign w:val="center"/>
          </w:tcPr>
          <w:p w:rsidR="00E96CC0" w:rsidRDefault="0063069E">
            <w:pPr>
              <w:spacing w:after="0" w:line="259" w:lineRule="auto"/>
              <w:ind w:left="0" w:right="0" w:firstLine="0"/>
              <w:jc w:val="left"/>
            </w:pPr>
            <w:r>
              <w:t xml:space="preserve">Contacto con la piel </w:t>
            </w:r>
          </w:p>
        </w:tc>
        <w:tc>
          <w:tcPr>
            <w:tcW w:w="8898" w:type="dxa"/>
            <w:tcBorders>
              <w:top w:val="nil"/>
              <w:left w:val="nil"/>
              <w:bottom w:val="nil"/>
              <w:right w:val="nil"/>
            </w:tcBorders>
          </w:tcPr>
          <w:p w:rsidR="00E96CC0" w:rsidRDefault="0063069E">
            <w:pPr>
              <w:spacing w:after="0" w:line="259" w:lineRule="auto"/>
              <w:ind w:left="0" w:right="48" w:firstLine="0"/>
            </w:pPr>
            <w:r>
              <w:t xml:space="preserve">Retirar inmediatamente la ropa contaminada y el calzado. Lavar inmediatamente la zona afectada con abundante agua durante 15 minutos como mínimo, repitiendo la operación de lavado si la irritación persiste. Obtener atención médica inmediatamente, ya que cauterizaciones no tratadas pueden convertirse en heridas difícil de curar. Si el paciente ha de ser trasladado a un centro hospitalario, continuar con el lavado durante el trayecto. No aplicar nunca cremas o ungüentos. Lavar la ropa contaminada separadamente antes de volver a utilizarla. </w:t>
            </w:r>
          </w:p>
        </w:tc>
      </w:tr>
      <w:tr w:rsidR="00E96CC0">
        <w:trPr>
          <w:gridAfter w:val="1"/>
          <w:wAfter w:w="50" w:type="dxa"/>
          <w:trHeight w:val="104"/>
        </w:trPr>
        <w:tc>
          <w:tcPr>
            <w:tcW w:w="1973"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c>
          <w:tcPr>
            <w:tcW w:w="8898"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r>
      <w:tr w:rsidR="00E96CC0">
        <w:trPr>
          <w:trHeight w:val="1227"/>
        </w:trPr>
        <w:tc>
          <w:tcPr>
            <w:tcW w:w="1973" w:type="dxa"/>
            <w:tcBorders>
              <w:top w:val="nil"/>
              <w:left w:val="nil"/>
              <w:bottom w:val="nil"/>
              <w:right w:val="nil"/>
            </w:tcBorders>
            <w:vAlign w:val="center"/>
          </w:tcPr>
          <w:p w:rsidR="00E96CC0" w:rsidRDefault="0063069E">
            <w:pPr>
              <w:spacing w:after="0" w:line="259" w:lineRule="auto"/>
              <w:ind w:left="0" w:right="0" w:firstLine="0"/>
              <w:jc w:val="left"/>
            </w:pPr>
            <w:r>
              <w:t xml:space="preserve">Inhalación </w:t>
            </w:r>
          </w:p>
        </w:tc>
        <w:tc>
          <w:tcPr>
            <w:tcW w:w="8948" w:type="dxa"/>
            <w:gridSpan w:val="2"/>
            <w:tcBorders>
              <w:top w:val="nil"/>
              <w:left w:val="nil"/>
              <w:bottom w:val="nil"/>
              <w:right w:val="nil"/>
            </w:tcBorders>
          </w:tcPr>
          <w:p w:rsidR="00E96CC0" w:rsidRDefault="0063069E">
            <w:pPr>
              <w:spacing w:after="0" w:line="259" w:lineRule="auto"/>
              <w:ind w:left="0" w:right="98" w:firstLine="0"/>
            </w:pPr>
            <w:r>
              <w:t xml:space="preserve">Retirar al afectado de la zona contaminada, al aire libre, abrigado, tendido y en reposo. Si no respira, </w:t>
            </w:r>
            <w:proofErr w:type="gramStart"/>
            <w:r>
              <w:t>practicar  la</w:t>
            </w:r>
            <w:proofErr w:type="gramEnd"/>
            <w:r>
              <w:t xml:space="preserve"> respiración artificial. Si respira con dificultad, aplicar oxígeno. No utilizar el método de respiración boca </w:t>
            </w:r>
            <w:proofErr w:type="gramStart"/>
            <w:r>
              <w:t>a  boca</w:t>
            </w:r>
            <w:proofErr w:type="gramEnd"/>
            <w:r>
              <w:t xml:space="preserve"> si la víctima ha ingerido o inhalado el ácido. Practicar la reanimación cardiopulmonar si no se </w:t>
            </w:r>
            <w:proofErr w:type="gramStart"/>
            <w:r>
              <w:t>detecta  pulso</w:t>
            </w:r>
            <w:proofErr w:type="gramEnd"/>
            <w:r>
              <w:t xml:space="preserve"> ni respiración. Obtener atención médica inmediatamente. Mantener en observación al paciente ya </w:t>
            </w:r>
            <w:proofErr w:type="gramStart"/>
            <w:r>
              <w:t>que  existe</w:t>
            </w:r>
            <w:proofErr w:type="gramEnd"/>
            <w:r>
              <w:t xml:space="preserve"> el riesgo de aparición de edema pulmonar con posterioridad a la exposición. </w:t>
            </w:r>
          </w:p>
        </w:tc>
      </w:tr>
      <w:tr w:rsidR="00E96CC0">
        <w:trPr>
          <w:trHeight w:val="127"/>
        </w:trPr>
        <w:tc>
          <w:tcPr>
            <w:tcW w:w="1973" w:type="dxa"/>
            <w:tcBorders>
              <w:top w:val="nil"/>
              <w:left w:val="nil"/>
              <w:bottom w:val="nil"/>
              <w:right w:val="nil"/>
            </w:tcBorders>
          </w:tcPr>
          <w:p w:rsidR="00E96CC0" w:rsidRDefault="0063069E">
            <w:pPr>
              <w:spacing w:after="0" w:line="259" w:lineRule="auto"/>
              <w:ind w:left="0" w:right="0" w:firstLine="0"/>
              <w:jc w:val="left"/>
            </w:pPr>
            <w:r>
              <w:rPr>
                <w:sz w:val="10"/>
              </w:rPr>
              <w:lastRenderedPageBreak/>
              <w:t xml:space="preserve"> </w:t>
            </w:r>
          </w:p>
        </w:tc>
        <w:tc>
          <w:tcPr>
            <w:tcW w:w="8948" w:type="dxa"/>
            <w:gridSpan w:val="2"/>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r>
      <w:tr w:rsidR="00E96CC0">
        <w:trPr>
          <w:trHeight w:val="1113"/>
        </w:trPr>
        <w:tc>
          <w:tcPr>
            <w:tcW w:w="1973" w:type="dxa"/>
            <w:tcBorders>
              <w:top w:val="nil"/>
              <w:left w:val="nil"/>
              <w:bottom w:val="nil"/>
              <w:right w:val="nil"/>
            </w:tcBorders>
            <w:vAlign w:val="bottom"/>
          </w:tcPr>
          <w:p w:rsidR="00E96CC0" w:rsidRDefault="0063069E">
            <w:pPr>
              <w:spacing w:after="0" w:line="259" w:lineRule="auto"/>
              <w:ind w:left="0" w:right="0" w:firstLine="0"/>
              <w:jc w:val="left"/>
            </w:pPr>
            <w:r>
              <w:t xml:space="preserve">Ingestión </w:t>
            </w:r>
          </w:p>
        </w:tc>
        <w:tc>
          <w:tcPr>
            <w:tcW w:w="8948" w:type="dxa"/>
            <w:gridSpan w:val="2"/>
            <w:tcBorders>
              <w:top w:val="nil"/>
              <w:left w:val="nil"/>
              <w:bottom w:val="nil"/>
              <w:right w:val="nil"/>
            </w:tcBorders>
          </w:tcPr>
          <w:p w:rsidR="00E96CC0" w:rsidRDefault="0063069E">
            <w:pPr>
              <w:spacing w:after="0" w:line="259" w:lineRule="auto"/>
              <w:ind w:left="0" w:right="98" w:firstLine="0"/>
            </w:pPr>
            <w:r>
              <w:t xml:space="preserve">Si el afectado se encuentra consciente, hacer que se enjuague la boca con agua y darle a beber abundante agua (hasta varios litros) y mantenerlo abrigado. No inducir al vómito (¡Riesgo de perforación!). No intentar nunca neutralizar el ácido con bases débiles (la reacción exotérmica podría extender la gravedad de la herida). Si el vómito ocurre espontáneamente hacer que mantenga la cabeza inclinada hacia abajo y por </w:t>
            </w:r>
          </w:p>
        </w:tc>
      </w:tr>
    </w:tbl>
    <w:p w:rsidR="00E96CC0" w:rsidRDefault="0063069E">
      <w:pPr>
        <w:spacing w:after="37"/>
        <w:ind w:left="1983" w:right="0"/>
      </w:pPr>
      <w:r>
        <w:t xml:space="preserve">debajo de las caderas, para prevenir la aspiración del líquido, hacer que se enjuague la boca y darle a beber </w:t>
      </w:r>
      <w:proofErr w:type="spellStart"/>
      <w:proofErr w:type="gramStart"/>
      <w:r>
        <w:t>má</w:t>
      </w:r>
      <w:proofErr w:type="spellEnd"/>
      <w:r>
        <w:t xml:space="preserve">  agua</w:t>
      </w:r>
      <w:proofErr w:type="gramEnd"/>
      <w:r>
        <w:t xml:space="preserve">. Si está inconsciente o tiene convulsiones, recostarlo y mantener en reposo y abrigado. Nunca dar nada por la boca a una persona inconsciente o que esté convulsionando. Obtener atención médica inmediatamente. </w:t>
      </w:r>
    </w:p>
    <w:p w:rsidR="00E96CC0" w:rsidRDefault="0063069E">
      <w:pPr>
        <w:numPr>
          <w:ilvl w:val="0"/>
          <w:numId w:val="1"/>
        </w:numPr>
        <w:spacing w:after="64" w:line="259" w:lineRule="auto"/>
        <w:ind w:right="0" w:hanging="201"/>
        <w:jc w:val="left"/>
      </w:pPr>
      <w:r>
        <w:rPr>
          <w:b/>
        </w:rPr>
        <w:t xml:space="preserve">Síntomas y efectos más importantes, agudos o crónicos.  </w:t>
      </w:r>
    </w:p>
    <w:p w:rsidR="00E96CC0" w:rsidRDefault="0063069E">
      <w:pPr>
        <w:spacing w:after="86" w:line="259" w:lineRule="auto"/>
        <w:ind w:left="-5" w:right="0"/>
        <w:jc w:val="left"/>
      </w:pPr>
      <w:r>
        <w:rPr>
          <w:b/>
        </w:rPr>
        <w:t xml:space="preserve">    Efectos agudos potenciales en la salud. </w:t>
      </w:r>
    </w:p>
    <w:p w:rsidR="00E96CC0" w:rsidRDefault="0063069E">
      <w:pPr>
        <w:tabs>
          <w:tab w:val="center" w:pos="3503"/>
        </w:tabs>
        <w:ind w:left="-15" w:right="0" w:firstLine="0"/>
        <w:jc w:val="left"/>
      </w:pPr>
      <w:r>
        <w:t xml:space="preserve">Contacto con los ojos </w:t>
      </w:r>
      <w:r>
        <w:tab/>
        <w:t xml:space="preserve">Provoca lesiones oculares graves. </w:t>
      </w:r>
    </w:p>
    <w:p w:rsidR="00E96CC0" w:rsidRDefault="0063069E">
      <w:pPr>
        <w:spacing w:after="169" w:line="259" w:lineRule="auto"/>
        <w:ind w:left="0" w:right="0" w:firstLine="0"/>
        <w:jc w:val="left"/>
      </w:pPr>
      <w:r>
        <w:rPr>
          <w:sz w:val="10"/>
        </w:rPr>
        <w:t xml:space="preserve"> </w:t>
      </w:r>
      <w:r>
        <w:rPr>
          <w:sz w:val="10"/>
        </w:rPr>
        <w:tab/>
        <w:t xml:space="preserve"> </w:t>
      </w:r>
    </w:p>
    <w:p w:rsidR="00E96CC0" w:rsidRDefault="0063069E">
      <w:pPr>
        <w:tabs>
          <w:tab w:val="center" w:pos="3308"/>
        </w:tabs>
        <w:ind w:left="-15" w:right="0" w:firstLine="0"/>
        <w:jc w:val="left"/>
      </w:pPr>
      <w:r>
        <w:t xml:space="preserve">Contacto con la piel </w:t>
      </w:r>
      <w:r>
        <w:tab/>
        <w:t xml:space="preserve">Provoca quemaduras graves. </w:t>
      </w:r>
    </w:p>
    <w:p w:rsidR="00E96CC0" w:rsidRDefault="0063069E">
      <w:pPr>
        <w:spacing w:after="169" w:line="259" w:lineRule="auto"/>
        <w:ind w:left="0" w:right="0" w:firstLine="0"/>
        <w:jc w:val="left"/>
      </w:pPr>
      <w:r>
        <w:rPr>
          <w:sz w:val="10"/>
        </w:rPr>
        <w:t xml:space="preserve"> </w:t>
      </w:r>
      <w:r>
        <w:rPr>
          <w:sz w:val="10"/>
        </w:rPr>
        <w:tab/>
        <w:t xml:space="preserve"> </w:t>
      </w:r>
    </w:p>
    <w:p w:rsidR="00E96CC0" w:rsidRDefault="0063069E">
      <w:pPr>
        <w:tabs>
          <w:tab w:val="right" w:pos="10824"/>
        </w:tabs>
        <w:ind w:left="-15" w:right="0" w:firstLine="0"/>
        <w:jc w:val="left"/>
      </w:pPr>
      <w:r>
        <w:t xml:space="preserve">Inhalación </w:t>
      </w:r>
      <w:r>
        <w:tab/>
        <w:t xml:space="preserve">Irritación de la nariz y garganta, bronquitis, neumonía, abundante secreción nasal y esputos sanguinolentos.  </w:t>
      </w:r>
    </w:p>
    <w:p w:rsidR="00E96CC0" w:rsidRDefault="0063069E">
      <w:pPr>
        <w:spacing w:after="169" w:line="259" w:lineRule="auto"/>
        <w:ind w:left="0" w:right="0" w:firstLine="0"/>
        <w:jc w:val="left"/>
      </w:pPr>
      <w:r>
        <w:rPr>
          <w:sz w:val="10"/>
        </w:rPr>
        <w:t xml:space="preserve"> </w:t>
      </w:r>
      <w:r>
        <w:rPr>
          <w:sz w:val="10"/>
        </w:rPr>
        <w:tab/>
        <w:t xml:space="preserve"> </w:t>
      </w:r>
    </w:p>
    <w:p w:rsidR="00E96CC0" w:rsidRDefault="0063069E">
      <w:pPr>
        <w:tabs>
          <w:tab w:val="center" w:pos="6024"/>
        </w:tabs>
        <w:spacing w:after="84"/>
        <w:ind w:left="-15" w:right="0" w:firstLine="0"/>
        <w:jc w:val="left"/>
      </w:pPr>
      <w:r>
        <w:t xml:space="preserve">Ingestión </w:t>
      </w:r>
      <w:r>
        <w:tab/>
        <w:t xml:space="preserve">Quemaduras en la boca, garganta, esófago y estómago con dolor severo y riesgo de perforación. </w:t>
      </w:r>
    </w:p>
    <w:p w:rsidR="00E96CC0" w:rsidRDefault="0063069E">
      <w:pPr>
        <w:spacing w:after="22" w:line="259" w:lineRule="auto"/>
        <w:ind w:left="-5" w:right="0"/>
        <w:jc w:val="left"/>
      </w:pPr>
      <w:r>
        <w:rPr>
          <w:b/>
        </w:rPr>
        <w:t xml:space="preserve">    Signos y síntomas a la sobreexposición. </w:t>
      </w:r>
    </w:p>
    <w:p w:rsidR="00E96CC0" w:rsidRDefault="0063069E">
      <w:pPr>
        <w:spacing w:after="0" w:line="259" w:lineRule="auto"/>
        <w:ind w:right="2"/>
        <w:jc w:val="right"/>
      </w:pPr>
      <w:r>
        <w:t xml:space="preserve">El contacto puede causar irritación inmediata severa progresando rápidamente hasta quemaduras químicas. </w:t>
      </w:r>
    </w:p>
    <w:tbl>
      <w:tblPr>
        <w:tblStyle w:val="TableGrid"/>
        <w:tblW w:w="10872" w:type="dxa"/>
        <w:tblInd w:w="0" w:type="dxa"/>
        <w:tblLook w:val="04A0" w:firstRow="1" w:lastRow="0" w:firstColumn="1" w:lastColumn="0" w:noHBand="0" w:noVBand="1"/>
      </w:tblPr>
      <w:tblGrid>
        <w:gridCol w:w="2129"/>
        <w:gridCol w:w="8743"/>
      </w:tblGrid>
      <w:tr w:rsidR="00E96CC0">
        <w:trPr>
          <w:trHeight w:val="344"/>
        </w:trPr>
        <w:tc>
          <w:tcPr>
            <w:tcW w:w="2129" w:type="dxa"/>
            <w:tcBorders>
              <w:top w:val="nil"/>
              <w:left w:val="nil"/>
              <w:bottom w:val="nil"/>
              <w:right w:val="nil"/>
            </w:tcBorders>
          </w:tcPr>
          <w:p w:rsidR="00E96CC0" w:rsidRDefault="0063069E">
            <w:pPr>
              <w:spacing w:after="0" w:line="259" w:lineRule="auto"/>
              <w:ind w:left="0" w:right="0" w:firstLine="0"/>
              <w:jc w:val="left"/>
            </w:pPr>
            <w:r>
              <w:t xml:space="preserve">Contacto con los ojos </w:t>
            </w:r>
          </w:p>
        </w:tc>
        <w:tc>
          <w:tcPr>
            <w:tcW w:w="8742" w:type="dxa"/>
            <w:tcBorders>
              <w:top w:val="nil"/>
              <w:left w:val="nil"/>
              <w:bottom w:val="nil"/>
              <w:right w:val="nil"/>
            </w:tcBorders>
            <w:vAlign w:val="bottom"/>
          </w:tcPr>
          <w:p w:rsidR="00E96CC0" w:rsidRDefault="0063069E">
            <w:pPr>
              <w:spacing w:after="0" w:line="259" w:lineRule="auto"/>
              <w:ind w:left="0" w:right="0" w:firstLine="0"/>
              <w:jc w:val="left"/>
            </w:pPr>
            <w:r>
              <w:t xml:space="preserve">Puede causar ceguera. </w:t>
            </w:r>
          </w:p>
        </w:tc>
      </w:tr>
      <w:tr w:rsidR="00E96CC0">
        <w:trPr>
          <w:trHeight w:val="149"/>
        </w:trPr>
        <w:tc>
          <w:tcPr>
            <w:tcW w:w="2129"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c>
          <w:tcPr>
            <w:tcW w:w="8742"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r>
      <w:tr w:rsidR="00E96CC0">
        <w:trPr>
          <w:trHeight w:val="283"/>
        </w:trPr>
        <w:tc>
          <w:tcPr>
            <w:tcW w:w="2129" w:type="dxa"/>
            <w:tcBorders>
              <w:top w:val="nil"/>
              <w:left w:val="nil"/>
              <w:bottom w:val="nil"/>
              <w:right w:val="nil"/>
            </w:tcBorders>
          </w:tcPr>
          <w:p w:rsidR="00E96CC0" w:rsidRDefault="0063069E">
            <w:pPr>
              <w:spacing w:after="0" w:line="259" w:lineRule="auto"/>
              <w:ind w:left="0" w:right="0" w:firstLine="0"/>
              <w:jc w:val="left"/>
            </w:pPr>
            <w:r>
              <w:t xml:space="preserve">Contacto con la piel </w:t>
            </w:r>
          </w:p>
        </w:tc>
        <w:tc>
          <w:tcPr>
            <w:tcW w:w="8742" w:type="dxa"/>
            <w:tcBorders>
              <w:top w:val="nil"/>
              <w:left w:val="nil"/>
              <w:bottom w:val="nil"/>
              <w:right w:val="nil"/>
            </w:tcBorders>
          </w:tcPr>
          <w:p w:rsidR="00E96CC0" w:rsidRDefault="0063069E">
            <w:pPr>
              <w:spacing w:after="0" w:line="259" w:lineRule="auto"/>
              <w:ind w:left="0" w:right="0" w:firstLine="0"/>
            </w:pPr>
            <w:r>
              <w:t xml:space="preserve">El contacto puede causar irritación inmediata severa progresando rápidamente hasta quemaduras químicas. </w:t>
            </w:r>
          </w:p>
        </w:tc>
      </w:tr>
      <w:tr w:rsidR="00E96CC0">
        <w:trPr>
          <w:trHeight w:val="149"/>
        </w:trPr>
        <w:tc>
          <w:tcPr>
            <w:tcW w:w="2129"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c>
          <w:tcPr>
            <w:tcW w:w="8742"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r>
      <w:tr w:rsidR="00E96CC0">
        <w:trPr>
          <w:trHeight w:val="998"/>
        </w:trPr>
        <w:tc>
          <w:tcPr>
            <w:tcW w:w="2129" w:type="dxa"/>
            <w:tcBorders>
              <w:top w:val="nil"/>
              <w:left w:val="nil"/>
              <w:bottom w:val="nil"/>
              <w:right w:val="nil"/>
            </w:tcBorders>
            <w:vAlign w:val="center"/>
          </w:tcPr>
          <w:p w:rsidR="00E96CC0" w:rsidRDefault="0063069E">
            <w:pPr>
              <w:spacing w:after="0" w:line="259" w:lineRule="auto"/>
              <w:ind w:left="0" w:right="0" w:firstLine="0"/>
              <w:jc w:val="left"/>
            </w:pPr>
            <w:r>
              <w:t xml:space="preserve">Inhalación </w:t>
            </w:r>
          </w:p>
        </w:tc>
        <w:tc>
          <w:tcPr>
            <w:tcW w:w="8742" w:type="dxa"/>
            <w:tcBorders>
              <w:top w:val="nil"/>
              <w:left w:val="nil"/>
              <w:bottom w:val="nil"/>
              <w:right w:val="nil"/>
            </w:tcBorders>
          </w:tcPr>
          <w:p w:rsidR="00E96CC0" w:rsidRDefault="0063069E">
            <w:pPr>
              <w:spacing w:after="0" w:line="259" w:lineRule="auto"/>
              <w:ind w:left="0" w:right="49" w:firstLine="0"/>
            </w:pPr>
            <w:r>
              <w:t xml:space="preserve">Causa irritación respiratoria grave si se inhala. Los síntomas pueden incluir: Quemazón de nariz y garganta, constricción vía respiratoria, dificultad de respiración, poca capacidad respiratoria, espasmos bronquiales, dolor pectoral, y esputo rosa espumoso. El contacto puede causar irritación inmediata severa progresando rápidamente hasta quemaduras químicas. Puede causar edema pulmonar. Los síntomas pueden retrasarse. </w:t>
            </w:r>
          </w:p>
        </w:tc>
      </w:tr>
      <w:tr w:rsidR="00E96CC0">
        <w:trPr>
          <w:trHeight w:val="127"/>
        </w:trPr>
        <w:tc>
          <w:tcPr>
            <w:tcW w:w="2129"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c>
          <w:tcPr>
            <w:tcW w:w="8742"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r>
      <w:tr w:rsidR="00E96CC0">
        <w:trPr>
          <w:trHeight w:val="492"/>
        </w:trPr>
        <w:tc>
          <w:tcPr>
            <w:tcW w:w="2129" w:type="dxa"/>
            <w:tcBorders>
              <w:top w:val="nil"/>
              <w:left w:val="nil"/>
              <w:bottom w:val="nil"/>
              <w:right w:val="nil"/>
            </w:tcBorders>
            <w:vAlign w:val="center"/>
          </w:tcPr>
          <w:p w:rsidR="00E96CC0" w:rsidRDefault="0063069E">
            <w:pPr>
              <w:spacing w:after="0" w:line="259" w:lineRule="auto"/>
              <w:ind w:left="0" w:right="0" w:firstLine="0"/>
              <w:jc w:val="left"/>
            </w:pPr>
            <w:r>
              <w:t xml:space="preserve">Ingestión </w:t>
            </w:r>
          </w:p>
        </w:tc>
        <w:tc>
          <w:tcPr>
            <w:tcW w:w="8742" w:type="dxa"/>
            <w:tcBorders>
              <w:top w:val="nil"/>
              <w:left w:val="nil"/>
              <w:bottom w:val="nil"/>
              <w:right w:val="nil"/>
            </w:tcBorders>
          </w:tcPr>
          <w:p w:rsidR="00E96CC0" w:rsidRDefault="0063069E">
            <w:pPr>
              <w:spacing w:after="0" w:line="259" w:lineRule="auto"/>
              <w:ind w:left="0" w:right="0" w:firstLine="0"/>
            </w:pPr>
            <w:r>
              <w:t xml:space="preserve">Puede causar quemaduras o irritación de la mucosa bucal, de la garganta, y de la vía gastrointestinal. Ingerir una pequeña cantidad de este material puede resultar en un riesgo serio de salud. </w:t>
            </w:r>
          </w:p>
        </w:tc>
      </w:tr>
      <w:tr w:rsidR="00E96CC0">
        <w:trPr>
          <w:trHeight w:val="127"/>
        </w:trPr>
        <w:tc>
          <w:tcPr>
            <w:tcW w:w="2129"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c>
          <w:tcPr>
            <w:tcW w:w="8742"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r>
      <w:tr w:rsidR="00E96CC0">
        <w:trPr>
          <w:trHeight w:val="485"/>
        </w:trPr>
        <w:tc>
          <w:tcPr>
            <w:tcW w:w="2129" w:type="dxa"/>
            <w:tcBorders>
              <w:top w:val="nil"/>
              <w:left w:val="nil"/>
              <w:bottom w:val="nil"/>
              <w:right w:val="nil"/>
            </w:tcBorders>
            <w:vAlign w:val="bottom"/>
          </w:tcPr>
          <w:p w:rsidR="00E96CC0" w:rsidRDefault="0063069E">
            <w:pPr>
              <w:spacing w:after="0" w:line="259" w:lineRule="auto"/>
              <w:ind w:left="0" w:right="0" w:firstLine="0"/>
              <w:jc w:val="left"/>
            </w:pPr>
            <w:r>
              <w:lastRenderedPageBreak/>
              <w:t xml:space="preserve">Síntomas crónicos </w:t>
            </w:r>
          </w:p>
        </w:tc>
        <w:tc>
          <w:tcPr>
            <w:tcW w:w="8742" w:type="dxa"/>
            <w:tcBorders>
              <w:top w:val="nil"/>
              <w:left w:val="nil"/>
              <w:bottom w:val="nil"/>
              <w:right w:val="nil"/>
            </w:tcBorders>
          </w:tcPr>
          <w:p w:rsidR="00E96CC0" w:rsidRDefault="0063069E">
            <w:pPr>
              <w:spacing w:after="0" w:line="259" w:lineRule="auto"/>
              <w:ind w:left="0" w:right="0" w:firstLine="0"/>
            </w:pPr>
            <w:r>
              <w:t xml:space="preserve">Inhalación repetida o prolongada puede dañar los pulmones. Contacto prolongado o repetido puede causar finalmente daño permanente de tejido y efectos como una erosión de los dientes, lesiones en la piel, </w:t>
            </w:r>
          </w:p>
        </w:tc>
      </w:tr>
    </w:tbl>
    <w:p w:rsidR="00E96CC0" w:rsidRDefault="0063069E">
      <w:pPr>
        <w:ind w:left="2139" w:right="0"/>
      </w:pPr>
      <w:r>
        <w:t>traqueo</w:t>
      </w:r>
      <w:r>
        <w:rPr>
          <w:noProof/>
        </w:rPr>
        <w:drawing>
          <wp:inline distT="0" distB="0" distL="0" distR="0">
            <wp:extent cx="36576" cy="15240"/>
            <wp:effectExtent l="0" t="0" r="0" b="0"/>
            <wp:docPr id="29592" name="Picture 29592"/>
            <wp:cNvGraphicFramePr/>
            <a:graphic xmlns:a="http://schemas.openxmlformats.org/drawingml/2006/main">
              <a:graphicData uri="http://schemas.openxmlformats.org/drawingml/2006/picture">
                <pic:pic xmlns:pic="http://schemas.openxmlformats.org/drawingml/2006/picture">
                  <pic:nvPicPr>
                    <pic:cNvPr id="29592" name="Picture 29592"/>
                    <pic:cNvPicPr/>
                  </pic:nvPicPr>
                  <pic:blipFill>
                    <a:blip r:embed="rId15"/>
                    <a:stretch>
                      <a:fillRect/>
                    </a:stretch>
                  </pic:blipFill>
                  <pic:spPr>
                    <a:xfrm>
                      <a:off x="0" y="0"/>
                      <a:ext cx="36576" cy="15240"/>
                    </a:xfrm>
                    <a:prstGeom prst="rect">
                      <a:avLst/>
                    </a:prstGeom>
                  </pic:spPr>
                </pic:pic>
              </a:graphicData>
            </a:graphic>
          </wp:inline>
        </w:drawing>
      </w:r>
      <w:r>
        <w:t xml:space="preserve">bronquitis, inflamación bucal, conjuntivitis, y gastritis. </w:t>
      </w:r>
    </w:p>
    <w:p w:rsidR="00E96CC0" w:rsidRDefault="0063069E">
      <w:pPr>
        <w:numPr>
          <w:ilvl w:val="0"/>
          <w:numId w:val="1"/>
        </w:numPr>
        <w:spacing w:after="22" w:line="322" w:lineRule="auto"/>
        <w:ind w:right="0" w:hanging="201"/>
        <w:jc w:val="left"/>
      </w:pPr>
      <w:r>
        <w:rPr>
          <w:b/>
        </w:rPr>
        <w:t xml:space="preserve">Indicación de la necesidad de recibir atención médica inmediata y, en su caso, de tratamiento especial. </w:t>
      </w:r>
      <w:r>
        <w:t xml:space="preserve"> </w:t>
      </w:r>
      <w:r>
        <w:rPr>
          <w:b/>
        </w:rPr>
        <w:t xml:space="preserve">    Nota para el médico </w:t>
      </w:r>
    </w:p>
    <w:p w:rsidR="00E96CC0" w:rsidRDefault="0063069E">
      <w:pPr>
        <w:spacing w:after="77"/>
        <w:ind w:left="-5" w:right="0"/>
      </w:pPr>
      <w:r>
        <w:t xml:space="preserve">Tratamiento sintomático. </w:t>
      </w:r>
    </w:p>
    <w:p w:rsidR="00E96CC0" w:rsidRDefault="0063069E">
      <w:pPr>
        <w:spacing w:after="22" w:line="259" w:lineRule="auto"/>
        <w:ind w:left="-5" w:right="0"/>
        <w:jc w:val="left"/>
      </w:pPr>
      <w:r>
        <w:rPr>
          <w:b/>
        </w:rPr>
        <w:t xml:space="preserve">    Tratamientos específicos </w:t>
      </w:r>
    </w:p>
    <w:p w:rsidR="00E96CC0" w:rsidRDefault="0063069E">
      <w:pPr>
        <w:ind w:left="-5" w:right="0"/>
      </w:pPr>
      <w:r>
        <w:t>Las secuelas por daño tisular se pueden evitar en gran medida al minimizar el tiempo entre el contacto y el inicio de la descontaminación y si se extiende el tiempo de lavado del área afectada. Los expertos indican que se requiere una descontaminación extendida para eliminar los productos químicos corrosivos. El lavado de piel y ojos se debe realizar por un mínimo de 20 a 30 minutos. El tiempo de lavado va a depender en gran medida del grado de exposición. Para evitar la hipotermia, el agua de lavado debe mantenerse a una temperatura confortable. Si el paciente no se encuentra en estado grave, se recomienda retrasar el transporte a los centros de atención de emergencia para garantizar que el tiempo de descontaminación sea adecuado. Si es posible, continúe el lavado de la piel y/</w:t>
      </w:r>
      <w:proofErr w:type="spellStart"/>
      <w:r>
        <w:t>o</w:t>
      </w:r>
      <w:proofErr w:type="spellEnd"/>
      <w:r>
        <w:t xml:space="preserve"> ojo durante el transporte al centro de emergencia. Colocar en una bolsa doble la ropa y objetos personales contaminados del paciente. </w:t>
      </w:r>
    </w:p>
    <w:p w:rsidR="00E96CC0" w:rsidRDefault="0063069E">
      <w:pPr>
        <w:spacing w:after="168" w:line="259" w:lineRule="auto"/>
        <w:ind w:left="0" w:right="0" w:firstLine="0"/>
        <w:jc w:val="left"/>
      </w:pPr>
      <w:r>
        <w:rPr>
          <w:sz w:val="8"/>
        </w:rPr>
        <w:t xml:space="preserve"> </w:t>
      </w:r>
    </w:p>
    <w:p w:rsidR="00E96CC0" w:rsidRDefault="0063069E">
      <w:pPr>
        <w:spacing w:after="22" w:line="259" w:lineRule="auto"/>
        <w:ind w:left="-5" w:right="0"/>
        <w:jc w:val="left"/>
      </w:pPr>
      <w:r>
        <w:rPr>
          <w:b/>
        </w:rPr>
        <w:t xml:space="preserve">    Protección del personal de primeros auxilios</w:t>
      </w:r>
      <w:r>
        <w:t xml:space="preserve"> </w:t>
      </w:r>
    </w:p>
    <w:p w:rsidR="00E96CC0" w:rsidRDefault="0063069E">
      <w:pPr>
        <w:spacing w:after="106"/>
        <w:ind w:left="-5" w:right="0"/>
      </w:pPr>
      <w:r>
        <w:t xml:space="preserve">No debe realizarse acción alguna que suponga un riesgo excesivo o si el personal no cuenta con una formación adecuada. Dependiendo de la situación, el rescate deberá usar una máscara, guantes, ropa de protección adecuada y, si es necesario, un equipo de respiración autónomo. No se recomienda la respiración boca a boca de los pacientes de exposición oral. Los socorristas con la ropa contaminada deben descontaminarse correctamente. </w:t>
      </w:r>
    </w:p>
    <w:p w:rsidR="00E96CC0" w:rsidRDefault="0063069E">
      <w:pPr>
        <w:pStyle w:val="Ttulo1"/>
        <w:ind w:left="-5"/>
      </w:pPr>
      <w:r>
        <w:t>SECCIÓN 5.- MEDIDAS CONTRA INCENDIOS</w:t>
      </w:r>
      <w:r>
        <w:rPr>
          <w:b w:val="0"/>
          <w:sz w:val="24"/>
        </w:rPr>
        <w:t xml:space="preserve"> </w:t>
      </w:r>
    </w:p>
    <w:p w:rsidR="00E96CC0" w:rsidRDefault="0063069E">
      <w:pPr>
        <w:numPr>
          <w:ilvl w:val="0"/>
          <w:numId w:val="2"/>
        </w:numPr>
        <w:spacing w:after="95" w:line="259" w:lineRule="auto"/>
        <w:ind w:right="0" w:hanging="202"/>
        <w:jc w:val="left"/>
      </w:pPr>
      <w:r>
        <w:rPr>
          <w:b/>
        </w:rPr>
        <w:t xml:space="preserve">Medios de extinción apropiados / no apropiados. </w:t>
      </w:r>
    </w:p>
    <w:p w:rsidR="00E96CC0" w:rsidRDefault="0063069E">
      <w:pPr>
        <w:spacing w:after="104"/>
        <w:ind w:left="-5" w:right="0"/>
      </w:pPr>
      <w:r>
        <w:t xml:space="preserve">Utilizar medios de extinción adecuados para el fuego circundante. Utilizar agua pulverizada para enfriar los recipientes expuestos al fuego, interrumpiendo su uso si se detectan fugas de ácido fosfórico. Es conveniente formar cortinas de </w:t>
      </w:r>
      <w:proofErr w:type="gramStart"/>
      <w:r>
        <w:t>agua  para</w:t>
      </w:r>
      <w:proofErr w:type="gramEnd"/>
      <w:r>
        <w:t xml:space="preserve"> absorber gases y humos y para refrigerar los equipos, recipientes, contenedores sometidos al fuego e incluso transcurrido un tiempo después de apagar el fuego. Evacuar al personal a una zona segura e impedir la entrada de personal no autorizado al área del incendio. Mantener al personal alejado y en posición contraria a la dirección de gases y humos. No introducir agua dentro de los contenedores. No aplicar chorro de agua directamente a la fuente del escape. No utilizar un chorro fuerte de agua. Un chorro de agua directo causará salpicón violento y generación de calor. </w:t>
      </w:r>
    </w:p>
    <w:p w:rsidR="00E96CC0" w:rsidRDefault="0063069E">
      <w:pPr>
        <w:numPr>
          <w:ilvl w:val="0"/>
          <w:numId w:val="2"/>
        </w:numPr>
        <w:spacing w:after="95" w:line="259" w:lineRule="auto"/>
        <w:ind w:right="0" w:hanging="202"/>
        <w:jc w:val="left"/>
      </w:pPr>
      <w:r>
        <w:rPr>
          <w:b/>
        </w:rPr>
        <w:t xml:space="preserve">Peligros específicos. </w:t>
      </w:r>
    </w:p>
    <w:p w:rsidR="00E96CC0" w:rsidRDefault="0063069E">
      <w:pPr>
        <w:spacing w:after="107"/>
        <w:ind w:left="-5" w:right="0"/>
      </w:pPr>
      <w:r>
        <w:t xml:space="preserve">No inflamable. Bajo condiciones de fuego este material puede producir: óxidos de fósforo; óxidos de nitrógeno; </w:t>
      </w:r>
      <w:proofErr w:type="spellStart"/>
      <w:r>
        <w:t>fosfano</w:t>
      </w:r>
      <w:proofErr w:type="spellEnd"/>
      <w:r>
        <w:t xml:space="preserve">. El producto no es explosivo. </w:t>
      </w:r>
    </w:p>
    <w:p w:rsidR="00E96CC0" w:rsidRDefault="0063069E">
      <w:pPr>
        <w:numPr>
          <w:ilvl w:val="0"/>
          <w:numId w:val="2"/>
        </w:numPr>
        <w:spacing w:after="96" w:line="259" w:lineRule="auto"/>
        <w:ind w:right="0" w:hanging="202"/>
        <w:jc w:val="left"/>
      </w:pPr>
      <w:r>
        <w:rPr>
          <w:b/>
        </w:rPr>
        <w:t>Productos peligrosos por descomposición térmica.</w:t>
      </w:r>
      <w:r>
        <w:t xml:space="preserve"> </w:t>
      </w:r>
    </w:p>
    <w:p w:rsidR="00E96CC0" w:rsidRDefault="0063069E">
      <w:pPr>
        <w:spacing w:after="105"/>
        <w:ind w:left="-5" w:right="0"/>
      </w:pPr>
      <w:r>
        <w:lastRenderedPageBreak/>
        <w:t xml:space="preserve">Puede producir humos tóxicos de monóxido de carbono y óxidos de fósforo en caso de incendio. Puede liberar hidrógeno altamente inflamable en contacto con metales. </w:t>
      </w:r>
    </w:p>
    <w:p w:rsidR="00E96CC0" w:rsidRDefault="0063069E">
      <w:pPr>
        <w:numPr>
          <w:ilvl w:val="0"/>
          <w:numId w:val="2"/>
        </w:numPr>
        <w:spacing w:after="22" w:line="259" w:lineRule="auto"/>
        <w:ind w:right="0" w:hanging="202"/>
        <w:jc w:val="left"/>
      </w:pPr>
      <w:r>
        <w:rPr>
          <w:b/>
        </w:rPr>
        <w:t>Medidas especiales que deberán seguir los grupos de combate contra incendio.</w:t>
      </w:r>
      <w:r>
        <w:rPr>
          <w:b/>
          <w:sz w:val="20"/>
        </w:rPr>
        <w:t xml:space="preserve"> </w:t>
      </w:r>
    </w:p>
    <w:p w:rsidR="00E96CC0" w:rsidRDefault="0063069E">
      <w:pPr>
        <w:ind w:left="-5" w:right="0"/>
      </w:pPr>
      <w:r>
        <w:t xml:space="preserve">Deben vestir ropa de protección completa incluyendo un aparato de respiración autónomo en el caso de generarse humos o nieblas. Para incendios cerca de un derrame o donde estén presentes vapores, usar un equipo de protección personal resistente al ácido: traje antiácido, chaleco reflectante, botas de caucho con suela antideslizante, guantes de PVC o neopreno y pantalla facial o gafas. Se debe disponer de una linterna </w:t>
      </w:r>
      <w:proofErr w:type="spellStart"/>
      <w:r>
        <w:t>anti-deflagrante</w:t>
      </w:r>
      <w:proofErr w:type="spellEnd"/>
      <w:r>
        <w:t xml:space="preserve"> y una botella de agua para enjuagar los ojos. Situarse siempre de espaldas al viento. </w:t>
      </w:r>
    </w:p>
    <w:p w:rsidR="00E96CC0" w:rsidRDefault="0063069E">
      <w:pPr>
        <w:ind w:left="-5" w:right="0"/>
      </w:pPr>
      <w:r>
        <w:t xml:space="preserve">Evitar la contaminación del agua y del sistema de drenaje por entrada del agua de extinción de incendios. </w:t>
      </w:r>
    </w:p>
    <w:p w:rsidR="00E96CC0" w:rsidRDefault="0063069E">
      <w:pPr>
        <w:numPr>
          <w:ilvl w:val="0"/>
          <w:numId w:val="2"/>
        </w:numPr>
        <w:spacing w:after="22" w:line="259" w:lineRule="auto"/>
        <w:ind w:right="0" w:hanging="202"/>
        <w:jc w:val="left"/>
      </w:pPr>
      <w:r>
        <w:rPr>
          <w:b/>
        </w:rPr>
        <w:t>Equipo de protección especial para bomberos.</w:t>
      </w:r>
      <w:r>
        <w:t xml:space="preserve"> </w:t>
      </w:r>
    </w:p>
    <w:p w:rsidR="00E96CC0" w:rsidRDefault="0063069E">
      <w:pPr>
        <w:ind w:left="-5" w:right="0"/>
      </w:pPr>
      <w:r>
        <w:t xml:space="preserve">Utilice equipo autónomo de respiración. La ropa de protección estructural de bomberos provee protección limitada en situaciones de incendio ÚNICAMENTE; puede no ser efectiva en situaciones de derrames. En derrames importantes use ropa protectora contra los productos químicos, la cual esté específicamente recomendada por el fabricante. Esta puede proporcionar poca o ninguna protección térmica. </w:t>
      </w:r>
    </w:p>
    <w:p w:rsidR="00E96CC0" w:rsidRDefault="0063069E">
      <w:pPr>
        <w:numPr>
          <w:ilvl w:val="0"/>
          <w:numId w:val="2"/>
        </w:numPr>
        <w:spacing w:after="22" w:line="259" w:lineRule="auto"/>
        <w:ind w:right="0" w:hanging="202"/>
        <w:jc w:val="left"/>
      </w:pPr>
      <w:r>
        <w:rPr>
          <w:b/>
        </w:rPr>
        <w:t>Observaciones.</w:t>
      </w:r>
      <w:r>
        <w:t xml:space="preserve"> </w:t>
      </w:r>
    </w:p>
    <w:p w:rsidR="00E96CC0" w:rsidRDefault="0063069E">
      <w:pPr>
        <w:spacing w:after="92"/>
        <w:ind w:left="-5" w:right="0"/>
      </w:pPr>
      <w:r>
        <w:t xml:space="preserve">Ataca muchos metales produciendo gas hidrógeno que es sumamente inflamable y puede formar mezclas explosivas con el aire. Contenga el agua usada en la lucha contra el fuego para un posterior tratamiento y disposición. </w:t>
      </w:r>
    </w:p>
    <w:p w:rsidR="00E96CC0" w:rsidRDefault="0063069E">
      <w:pPr>
        <w:pStyle w:val="Ttulo1"/>
        <w:ind w:left="-5"/>
      </w:pPr>
      <w:r>
        <w:t xml:space="preserve">SECCIÓN 6.- MEDIDAS QUE DEBEN TOMARSE EN CASO DE DERRAME O FUGA ACCIDENTAL </w:t>
      </w:r>
    </w:p>
    <w:p w:rsidR="00E96CC0" w:rsidRDefault="0063069E">
      <w:pPr>
        <w:numPr>
          <w:ilvl w:val="0"/>
          <w:numId w:val="3"/>
        </w:numPr>
        <w:spacing w:after="22" w:line="259" w:lineRule="auto"/>
        <w:ind w:right="0" w:hanging="201"/>
        <w:jc w:val="left"/>
      </w:pPr>
      <w:r>
        <w:rPr>
          <w:b/>
        </w:rPr>
        <w:t xml:space="preserve">Precauciones personales, equipo de protección y procedimiento de emergencia. </w:t>
      </w:r>
    </w:p>
    <w:p w:rsidR="00E96CC0" w:rsidRDefault="0063069E">
      <w:pPr>
        <w:ind w:left="-5" w:right="0"/>
      </w:pPr>
      <w:r>
        <w:t xml:space="preserve">Restringir el acceso al área afectada. Evitar todas las fuentes de ignición. Ventilar el área. Evitar todo contacto con el producto derramado. Utilizar un equipo de protección personal adecuado durante la limpieza: ropa de protección y guantes resistentes al ácido, gafas de seguridad ajustadas y equipo de protección respiratoria si hay nieblas presentes. Mantener al personal que no disponga de prendas de protección, en dirección contraria al viento del área del derrame para evitar la exposición a humos o nieblas ácidas. </w:t>
      </w:r>
    </w:p>
    <w:p w:rsidR="00E96CC0" w:rsidRDefault="0063069E">
      <w:pPr>
        <w:ind w:left="-5" w:right="0"/>
      </w:pPr>
      <w:r>
        <w:t xml:space="preserve">Colocar cuatro señales de advertencia </w:t>
      </w:r>
      <w:proofErr w:type="spellStart"/>
      <w:r>
        <w:t>auto-portantes</w:t>
      </w:r>
      <w:proofErr w:type="spellEnd"/>
      <w:r>
        <w:t xml:space="preserve"> reflectantes (conos, triángulos, etc.). </w:t>
      </w:r>
    </w:p>
    <w:p w:rsidR="00E96CC0" w:rsidRDefault="0063069E">
      <w:pPr>
        <w:ind w:left="-5" w:right="0"/>
      </w:pPr>
      <w:r>
        <w:t xml:space="preserve"> Si fuera necesario usar ropa especial para hacer frente al derrame, se tomará en cuenta la información de la Sección 8 sobre los materiales adecuados y no adecuados. Consulte la Guía de Respuesta en caso de Emergencia, Guía 154 para obtener más información sobre el control de derrames y aislamiento y directrices sobre distancias de protección. </w:t>
      </w:r>
    </w:p>
    <w:p w:rsidR="00E96CC0" w:rsidRDefault="0063069E">
      <w:pPr>
        <w:numPr>
          <w:ilvl w:val="0"/>
          <w:numId w:val="3"/>
        </w:numPr>
        <w:spacing w:after="22" w:line="259" w:lineRule="auto"/>
        <w:ind w:right="0" w:hanging="201"/>
        <w:jc w:val="left"/>
      </w:pPr>
      <w:r>
        <w:rPr>
          <w:b/>
        </w:rPr>
        <w:t xml:space="preserve">Precauciones relativas al medio ambiente. </w:t>
      </w:r>
    </w:p>
    <w:p w:rsidR="00E96CC0" w:rsidRDefault="0063069E">
      <w:pPr>
        <w:ind w:left="-5" w:right="0"/>
      </w:pPr>
      <w:r>
        <w:t xml:space="preserve">Evitar que el producto llegue a las alcantarillas o aguas superficiales. Si es necesario, se pueden hacer diques de contención a base de tierra o arena. Si el producto llegase a penetrar en un cauce natural de agua o en el alcantarillado, avisar a las autoridades de Protección Civil. </w:t>
      </w:r>
    </w:p>
    <w:p w:rsidR="00E96CC0" w:rsidRDefault="0063069E">
      <w:pPr>
        <w:numPr>
          <w:ilvl w:val="0"/>
          <w:numId w:val="3"/>
        </w:numPr>
        <w:spacing w:after="22" w:line="259" w:lineRule="auto"/>
        <w:ind w:right="0" w:hanging="201"/>
        <w:jc w:val="left"/>
      </w:pPr>
      <w:r>
        <w:rPr>
          <w:b/>
        </w:rPr>
        <w:t xml:space="preserve">Métodos y materiales para la contención y limpieza de derrames y fugas. </w:t>
      </w:r>
    </w:p>
    <w:p w:rsidR="00E96CC0" w:rsidRDefault="0063069E">
      <w:pPr>
        <w:ind w:left="2528" w:right="0"/>
      </w:pPr>
      <w:r>
        <w:t xml:space="preserve">Use el equipo de protección personal adecuado (vea la Sección 8). Detener el derrame si esto no representa un riesgo excesivo. Retire cualquier otro envase del área del derrame. Absorber con un material aglutinante (arena, harina fósil, aglutinante de ácido, aglutinante universal) y colocar en un </w:t>
      </w:r>
    </w:p>
    <w:tbl>
      <w:tblPr>
        <w:tblStyle w:val="TableGrid"/>
        <w:tblW w:w="10869" w:type="dxa"/>
        <w:tblInd w:w="0" w:type="dxa"/>
        <w:tblLook w:val="04A0" w:firstRow="1" w:lastRow="0" w:firstColumn="1" w:lastColumn="0" w:noHBand="0" w:noVBand="1"/>
      </w:tblPr>
      <w:tblGrid>
        <w:gridCol w:w="2518"/>
        <w:gridCol w:w="8351"/>
      </w:tblGrid>
      <w:tr w:rsidR="00E96CC0">
        <w:trPr>
          <w:trHeight w:val="1004"/>
        </w:trPr>
        <w:tc>
          <w:tcPr>
            <w:tcW w:w="2518" w:type="dxa"/>
            <w:tcBorders>
              <w:top w:val="nil"/>
              <w:left w:val="nil"/>
              <w:bottom w:val="nil"/>
              <w:right w:val="nil"/>
            </w:tcBorders>
          </w:tcPr>
          <w:p w:rsidR="00E96CC0" w:rsidRDefault="0063069E">
            <w:pPr>
              <w:spacing w:after="0" w:line="259" w:lineRule="auto"/>
              <w:ind w:left="0" w:right="0" w:firstLine="0"/>
              <w:jc w:val="left"/>
            </w:pPr>
            <w:r>
              <w:lastRenderedPageBreak/>
              <w:t xml:space="preserve">Derrames pequeños </w:t>
            </w:r>
          </w:p>
        </w:tc>
        <w:tc>
          <w:tcPr>
            <w:tcW w:w="8351" w:type="dxa"/>
            <w:tcBorders>
              <w:top w:val="nil"/>
              <w:left w:val="nil"/>
              <w:bottom w:val="nil"/>
              <w:right w:val="nil"/>
            </w:tcBorders>
          </w:tcPr>
          <w:p w:rsidR="00E96CC0" w:rsidRDefault="0063069E">
            <w:pPr>
              <w:spacing w:after="0" w:line="259" w:lineRule="auto"/>
              <w:ind w:left="0" w:right="48" w:firstLine="0"/>
            </w:pPr>
            <w:r>
              <w:t xml:space="preserve">contenedor de eliminación de desechos apropiado. No absorberlo con aserrín u otro material combustible. Puede generar peligro de incendio cuando se seca. Neutralice el ácido aplicando sustancias básicas (carbonato sódico o cal) o use un equipo de derrames ácidos. Disponga por medio de un contratista autorizado para la disposición. </w:t>
            </w:r>
          </w:p>
        </w:tc>
      </w:tr>
      <w:tr w:rsidR="00E96CC0">
        <w:trPr>
          <w:trHeight w:val="165"/>
        </w:trPr>
        <w:tc>
          <w:tcPr>
            <w:tcW w:w="2518" w:type="dxa"/>
            <w:tcBorders>
              <w:top w:val="nil"/>
              <w:left w:val="nil"/>
              <w:bottom w:val="nil"/>
              <w:right w:val="nil"/>
            </w:tcBorders>
          </w:tcPr>
          <w:p w:rsidR="00E96CC0" w:rsidRDefault="0063069E">
            <w:pPr>
              <w:spacing w:after="0" w:line="259" w:lineRule="auto"/>
              <w:ind w:left="0" w:right="0" w:firstLine="0"/>
              <w:jc w:val="left"/>
            </w:pPr>
            <w:r>
              <w:rPr>
                <w:sz w:val="8"/>
              </w:rPr>
              <w:t xml:space="preserve"> </w:t>
            </w:r>
          </w:p>
        </w:tc>
        <w:tc>
          <w:tcPr>
            <w:tcW w:w="8351" w:type="dxa"/>
            <w:tcBorders>
              <w:top w:val="nil"/>
              <w:left w:val="nil"/>
              <w:bottom w:val="nil"/>
              <w:right w:val="nil"/>
            </w:tcBorders>
          </w:tcPr>
          <w:p w:rsidR="00E96CC0" w:rsidRDefault="0063069E">
            <w:pPr>
              <w:spacing w:after="0" w:line="259" w:lineRule="auto"/>
              <w:ind w:left="0" w:right="0" w:firstLine="0"/>
              <w:jc w:val="left"/>
            </w:pPr>
            <w:r>
              <w:rPr>
                <w:sz w:val="8"/>
              </w:rPr>
              <w:t xml:space="preserve"> </w:t>
            </w:r>
          </w:p>
        </w:tc>
      </w:tr>
      <w:tr w:rsidR="00E96CC0">
        <w:trPr>
          <w:trHeight w:val="2783"/>
        </w:trPr>
        <w:tc>
          <w:tcPr>
            <w:tcW w:w="2518" w:type="dxa"/>
            <w:tcBorders>
              <w:top w:val="nil"/>
              <w:left w:val="nil"/>
              <w:bottom w:val="nil"/>
              <w:right w:val="nil"/>
            </w:tcBorders>
            <w:vAlign w:val="center"/>
          </w:tcPr>
          <w:p w:rsidR="00E96CC0" w:rsidRDefault="0063069E">
            <w:pPr>
              <w:spacing w:after="0" w:line="259" w:lineRule="auto"/>
              <w:ind w:left="0" w:right="0" w:firstLine="0"/>
              <w:jc w:val="left"/>
            </w:pPr>
            <w:r>
              <w:t xml:space="preserve">Derrames grandes </w:t>
            </w:r>
          </w:p>
        </w:tc>
        <w:tc>
          <w:tcPr>
            <w:tcW w:w="8351" w:type="dxa"/>
            <w:tcBorders>
              <w:top w:val="nil"/>
              <w:left w:val="nil"/>
              <w:bottom w:val="nil"/>
              <w:right w:val="nil"/>
            </w:tcBorders>
          </w:tcPr>
          <w:p w:rsidR="00E96CC0" w:rsidRDefault="0063069E">
            <w:pPr>
              <w:spacing w:after="0" w:line="259" w:lineRule="auto"/>
              <w:ind w:left="0" w:right="48" w:firstLine="0"/>
            </w:pPr>
            <w:r>
              <w:t xml:space="preserve">Use el equipo de protección personal adecuado (vea la Sección 8). Aproximarse al vertido en el sentido del viento. Detener la fuga si esto no presenta ningún riesgo. Retire cualquier otro envase del área del derrame. Evite la entrada en alcantarillas, canales de agua, sótanos o áreas reducidas. Detener y recoger los derrames con materiales absorbentes no combustibles, como arena, tierra, vermiculita o tierra diatomeas, y colocar el material en un envase para desecharlo de acuerdo con las normativas locales (ver la Sección 13). No absorberlo con aserrín u otro material combustible. Puede generar peligro de incendio cuando se seca. El material derramado se puede neutralizar con carbonato o bicarbonato de sodio o con hidróxido de sodio. El material absorbente contaminado puede presentar el mismo riesgo que el producto derramado. Disponga por medio de un contratista autorizado para su disposición. Nota: Véase la Sección 1 para información de contacto de emergencia y la Sección 13 para eliminación de desechos. </w:t>
            </w:r>
          </w:p>
        </w:tc>
      </w:tr>
    </w:tbl>
    <w:p w:rsidR="00E96CC0" w:rsidRDefault="0063069E">
      <w:pPr>
        <w:pStyle w:val="Ttulo1"/>
        <w:ind w:left="-5"/>
      </w:pPr>
      <w:r>
        <w:t>SECCIÓN 7.- MANEJO Y ALMACENAMIENTO</w:t>
      </w:r>
      <w:r>
        <w:rPr>
          <w:b w:val="0"/>
          <w:sz w:val="24"/>
        </w:rPr>
        <w:t xml:space="preserve"> </w:t>
      </w:r>
    </w:p>
    <w:p w:rsidR="00E96CC0" w:rsidRDefault="0063069E">
      <w:pPr>
        <w:numPr>
          <w:ilvl w:val="0"/>
          <w:numId w:val="4"/>
        </w:numPr>
        <w:spacing w:after="22" w:line="259" w:lineRule="auto"/>
        <w:ind w:right="0" w:hanging="201"/>
        <w:jc w:val="left"/>
      </w:pPr>
      <w:r>
        <w:rPr>
          <w:b/>
        </w:rPr>
        <w:t xml:space="preserve">Precaución que se deben tomar para garantizar un manejo seguro. </w:t>
      </w:r>
    </w:p>
    <w:p w:rsidR="00E96CC0" w:rsidRDefault="0063069E">
      <w:pPr>
        <w:ind w:left="-5" w:right="0"/>
      </w:pPr>
      <w:r>
        <w:t xml:space="preserve">Evitar toda exposición innecesaria. Manipular de acuerdo con las buenas prácticas de higiene y seguridad industrial. Mantener </w:t>
      </w:r>
      <w:proofErr w:type="gramStart"/>
      <w:r>
        <w:t>las  fuentes</w:t>
      </w:r>
      <w:proofErr w:type="gramEnd"/>
      <w:r>
        <w:t xml:space="preserve"> de ignición lejos del almacenamiento de ácido fosfórico y de los equipos de manipulación y transporte. Mantener los </w:t>
      </w:r>
      <w:proofErr w:type="gramStart"/>
      <w:r>
        <w:t>locales  de</w:t>
      </w:r>
      <w:proofErr w:type="gramEnd"/>
      <w:r>
        <w:t xml:space="preserve"> operación y almacenamiento adecuadamente ventilados manteniendo los valores límite ambiental por debajo de los límites descritos en el punto 8.  No fumar, ni comer, ni beber cuando se maneje el producto. Antes de manipular el producto asegurarse de que el recipiente a utilizar está limpio y es el adecuado. No retornar producto al tanque de almacenamiento u otros envases. </w:t>
      </w:r>
      <w:proofErr w:type="gramStart"/>
      <w:r>
        <w:t>Las  muestras</w:t>
      </w:r>
      <w:proofErr w:type="gramEnd"/>
      <w:r>
        <w:t xml:space="preserve"> se manejarán en envases adecuados. Mantener precauciones especiales por si hubiese restos de productos incompatibles. Evitar el contacto con metales en polvo, reductores y materia orgánica. No verter NUNCA agua sobre ácido. La dilución del producto se realizará vertiendo lentamente ácido sobre agua y agitando la mezcla. Manipular el producto en un lugar con pavimentos resistentes a la acción del ácido. Disponer de mangueras para lavado de fugas. Deberá contar con duchas y lavaojos de seguridad, próximos a los lugares de manipulación. Los drenajes de tanques de almacenamiento deberán ir a estaciones de neutralización. En caso de reparaciones de tanques o tuberías se medirá previamente la concentración de hidrógeno.  </w:t>
      </w:r>
    </w:p>
    <w:p w:rsidR="00E96CC0" w:rsidRDefault="0063069E">
      <w:pPr>
        <w:ind w:left="-5" w:right="0"/>
      </w:pPr>
      <w:r>
        <w:t xml:space="preserve">Todos los recipientes que contengan ácido fosfórico dispondrán de etiquetas que identifiquen el producto inequívocamente y </w:t>
      </w:r>
      <w:proofErr w:type="gramStart"/>
      <w:r>
        <w:t>adviertan  de</w:t>
      </w:r>
      <w:proofErr w:type="gramEnd"/>
      <w:r>
        <w:t xml:space="preserve"> los riesgos de su manejo. Tomar medidas de precaución contra descargas estáticas. </w:t>
      </w:r>
    </w:p>
    <w:p w:rsidR="00E96CC0" w:rsidRDefault="0063069E">
      <w:pPr>
        <w:numPr>
          <w:ilvl w:val="0"/>
          <w:numId w:val="4"/>
        </w:numPr>
        <w:spacing w:after="22" w:line="259" w:lineRule="auto"/>
        <w:ind w:right="0" w:hanging="201"/>
        <w:jc w:val="left"/>
      </w:pPr>
      <w:r>
        <w:rPr>
          <w:b/>
        </w:rPr>
        <w:t xml:space="preserve">Condiciones de almacenamiento seguro, incluidas cualquier incompatibilidad.  </w:t>
      </w:r>
    </w:p>
    <w:p w:rsidR="00E96CC0" w:rsidRDefault="0063069E">
      <w:pPr>
        <w:ind w:left="-5" w:right="0"/>
      </w:pPr>
      <w:r>
        <w:t xml:space="preserve">Conservar en lugar fresco, seco y bien ventilado, que disponga de suelos resistentes al ácido y buen sistema de desagüe. Mantener alejado de bases (fuertes). Mantener la zona limpia de productos combustibles y materiales reactivos. </w:t>
      </w:r>
    </w:p>
    <w:p w:rsidR="00E96CC0" w:rsidRDefault="0063069E">
      <w:pPr>
        <w:spacing w:after="22" w:line="259" w:lineRule="auto"/>
        <w:ind w:left="-5" w:right="0"/>
        <w:jc w:val="left"/>
      </w:pPr>
      <w:r>
        <w:t xml:space="preserve">   </w:t>
      </w:r>
      <w:r>
        <w:rPr>
          <w:b/>
        </w:rPr>
        <w:t xml:space="preserve">Condiciones especiales </w:t>
      </w:r>
    </w:p>
    <w:p w:rsidR="00E96CC0" w:rsidRDefault="0063069E">
      <w:pPr>
        <w:ind w:left="-5" w:right="0"/>
      </w:pPr>
      <w:r>
        <w:lastRenderedPageBreak/>
        <w:t xml:space="preserve">Almacenar en un área limpia, seca y bien ventilada, a temperatura superior al punto de fusión. Proteger de la luz solar directa. No apilar los contenedores. Mantener alejado de bases o álcalis y metales. </w:t>
      </w:r>
    </w:p>
    <w:p w:rsidR="00E96CC0" w:rsidRDefault="0063069E">
      <w:pPr>
        <w:spacing w:after="67" w:line="259" w:lineRule="auto"/>
        <w:ind w:left="-5" w:right="0"/>
        <w:jc w:val="left"/>
      </w:pPr>
      <w:r>
        <w:t xml:space="preserve">   </w:t>
      </w:r>
      <w:r>
        <w:rPr>
          <w:b/>
        </w:rPr>
        <w:t>Material recomendado/no recomendado</w:t>
      </w:r>
      <w:r>
        <w:t xml:space="preserve"> </w:t>
      </w:r>
    </w:p>
    <w:p w:rsidR="00E96CC0" w:rsidRDefault="0063069E">
      <w:pPr>
        <w:ind w:left="-5" w:right="0"/>
      </w:pPr>
      <w:r>
        <w:t xml:space="preserve">Material de empaque apropiado: el suministrado por el fabricante. Acero inoxidable, vidrio o PEAD. </w:t>
      </w:r>
    </w:p>
    <w:p w:rsidR="00E96CC0" w:rsidRDefault="0063069E">
      <w:pPr>
        <w:spacing w:after="0" w:line="259" w:lineRule="auto"/>
        <w:ind w:left="0" w:right="0" w:firstLine="0"/>
        <w:jc w:val="left"/>
      </w:pPr>
      <w:r>
        <w:rPr>
          <w:sz w:val="10"/>
        </w:rPr>
        <w:t xml:space="preserve"> </w:t>
      </w:r>
    </w:p>
    <w:tbl>
      <w:tblPr>
        <w:tblStyle w:val="TableGrid"/>
        <w:tblW w:w="11057" w:type="dxa"/>
        <w:tblInd w:w="-119" w:type="dxa"/>
        <w:tblCellMar>
          <w:top w:w="48" w:type="dxa"/>
          <w:left w:w="119" w:type="dxa"/>
          <w:right w:w="115" w:type="dxa"/>
        </w:tblCellMar>
        <w:tblLook w:val="04A0" w:firstRow="1" w:lastRow="0" w:firstColumn="1" w:lastColumn="0" w:noHBand="0" w:noVBand="1"/>
      </w:tblPr>
      <w:tblGrid>
        <w:gridCol w:w="2231"/>
        <w:gridCol w:w="2801"/>
        <w:gridCol w:w="3119"/>
        <w:gridCol w:w="2906"/>
      </w:tblGrid>
      <w:tr w:rsidR="00E96CC0">
        <w:trPr>
          <w:trHeight w:val="404"/>
        </w:trPr>
        <w:tc>
          <w:tcPr>
            <w:tcW w:w="8151" w:type="dxa"/>
            <w:gridSpan w:val="3"/>
            <w:tcBorders>
              <w:top w:val="single" w:sz="4" w:space="0" w:color="000000"/>
              <w:left w:val="single" w:sz="4" w:space="0" w:color="000000"/>
              <w:bottom w:val="single" w:sz="4" w:space="0" w:color="000000"/>
              <w:right w:val="nil"/>
            </w:tcBorders>
            <w:shd w:val="clear" w:color="auto" w:fill="E5E5E5"/>
          </w:tcPr>
          <w:p w:rsidR="00E96CC0" w:rsidRDefault="0063069E">
            <w:pPr>
              <w:spacing w:after="0" w:line="259" w:lineRule="auto"/>
              <w:ind w:left="0" w:right="0" w:firstLine="0"/>
              <w:jc w:val="left"/>
            </w:pPr>
            <w:r>
              <w:rPr>
                <w:b/>
                <w:i/>
              </w:rPr>
              <w:t>SECCIÓN 8.- CONTROLES DE EXPOSICIÓN / PROTECCIÓN PERSONAL</w:t>
            </w:r>
            <w:r>
              <w:rPr>
                <w:b/>
                <w:i/>
                <w:sz w:val="24"/>
              </w:rPr>
              <w:t xml:space="preserve"> </w:t>
            </w:r>
          </w:p>
        </w:tc>
        <w:tc>
          <w:tcPr>
            <w:tcW w:w="2906" w:type="dxa"/>
            <w:tcBorders>
              <w:top w:val="single" w:sz="4" w:space="0" w:color="000000"/>
              <w:left w:val="nil"/>
              <w:bottom w:val="single" w:sz="4" w:space="0" w:color="000000"/>
              <w:right w:val="single" w:sz="4" w:space="0" w:color="000000"/>
            </w:tcBorders>
            <w:shd w:val="clear" w:color="auto" w:fill="E5E5E5"/>
          </w:tcPr>
          <w:p w:rsidR="00E96CC0" w:rsidRDefault="00E96CC0">
            <w:pPr>
              <w:spacing w:after="160" w:line="259" w:lineRule="auto"/>
              <w:ind w:left="0" w:right="0" w:firstLine="0"/>
              <w:jc w:val="left"/>
            </w:pPr>
          </w:p>
        </w:tc>
      </w:tr>
      <w:tr w:rsidR="00E96CC0">
        <w:trPr>
          <w:trHeight w:val="515"/>
        </w:trPr>
        <w:tc>
          <w:tcPr>
            <w:tcW w:w="8151" w:type="dxa"/>
            <w:gridSpan w:val="3"/>
            <w:tcBorders>
              <w:top w:val="single" w:sz="4" w:space="0" w:color="000000"/>
              <w:left w:val="nil"/>
              <w:bottom w:val="single" w:sz="4" w:space="0" w:color="000000"/>
              <w:right w:val="nil"/>
            </w:tcBorders>
          </w:tcPr>
          <w:p w:rsidR="00E96CC0" w:rsidRDefault="0063069E">
            <w:pPr>
              <w:spacing w:after="0" w:line="259" w:lineRule="auto"/>
              <w:ind w:left="0" w:right="0" w:firstLine="0"/>
              <w:jc w:val="left"/>
            </w:pPr>
            <w:r>
              <w:rPr>
                <w:b/>
              </w:rPr>
              <w:t xml:space="preserve">1. Parámetros de control. </w:t>
            </w:r>
          </w:p>
          <w:p w:rsidR="00E96CC0" w:rsidRDefault="0063069E">
            <w:pPr>
              <w:spacing w:after="0" w:line="259" w:lineRule="auto"/>
              <w:ind w:left="2901" w:right="0" w:firstLine="0"/>
              <w:jc w:val="center"/>
            </w:pPr>
            <w:r>
              <w:t xml:space="preserve">Guía de exposición </w:t>
            </w:r>
          </w:p>
        </w:tc>
        <w:tc>
          <w:tcPr>
            <w:tcW w:w="2906" w:type="dxa"/>
            <w:tcBorders>
              <w:top w:val="single" w:sz="4" w:space="0" w:color="000000"/>
              <w:left w:val="nil"/>
              <w:bottom w:val="single" w:sz="4" w:space="0" w:color="000000"/>
              <w:right w:val="nil"/>
            </w:tcBorders>
          </w:tcPr>
          <w:p w:rsidR="00E96CC0" w:rsidRDefault="00E96CC0">
            <w:pPr>
              <w:spacing w:after="160" w:line="259" w:lineRule="auto"/>
              <w:ind w:left="0" w:right="0" w:firstLine="0"/>
              <w:jc w:val="left"/>
            </w:pPr>
          </w:p>
        </w:tc>
      </w:tr>
      <w:tr w:rsidR="00E96CC0">
        <w:trPr>
          <w:trHeight w:val="351"/>
        </w:trPr>
        <w:tc>
          <w:tcPr>
            <w:tcW w:w="2231"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0" w:right="6" w:firstLine="0"/>
              <w:jc w:val="center"/>
            </w:pPr>
            <w:r>
              <w:rPr>
                <w:i/>
              </w:rPr>
              <w:t xml:space="preserve">Nombre químico </w:t>
            </w:r>
          </w:p>
        </w:tc>
        <w:tc>
          <w:tcPr>
            <w:tcW w:w="2801"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1" w:right="0" w:firstLine="0"/>
              <w:jc w:val="center"/>
            </w:pPr>
            <w:r>
              <w:rPr>
                <w:i/>
              </w:rPr>
              <w:t xml:space="preserve">ACGIH TLV </w:t>
            </w:r>
          </w:p>
        </w:tc>
        <w:tc>
          <w:tcPr>
            <w:tcW w:w="3118"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0" w:right="6" w:firstLine="0"/>
              <w:jc w:val="center"/>
            </w:pPr>
            <w:r>
              <w:rPr>
                <w:i/>
              </w:rPr>
              <w:t xml:space="preserve">OSHA PEL </w:t>
            </w:r>
          </w:p>
        </w:tc>
        <w:tc>
          <w:tcPr>
            <w:tcW w:w="2906"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1" w:right="0" w:firstLine="0"/>
              <w:jc w:val="center"/>
            </w:pPr>
            <w:r>
              <w:rPr>
                <w:i/>
              </w:rPr>
              <w:t xml:space="preserve">NIOSH IDLH </w:t>
            </w:r>
          </w:p>
        </w:tc>
      </w:tr>
      <w:tr w:rsidR="00E96CC0">
        <w:trPr>
          <w:trHeight w:val="516"/>
        </w:trPr>
        <w:tc>
          <w:tcPr>
            <w:tcW w:w="2231"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0" w:right="0" w:firstLine="0"/>
              <w:jc w:val="center"/>
            </w:pPr>
            <w:r>
              <w:t xml:space="preserve">Ácido fosfórico 7664-38-2 </w:t>
            </w:r>
          </w:p>
        </w:tc>
        <w:tc>
          <w:tcPr>
            <w:tcW w:w="2801"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48" w:right="0" w:firstLine="0"/>
              <w:jc w:val="center"/>
            </w:pPr>
            <w:r>
              <w:t>TWA: 1.0 mg/m</w:t>
            </w:r>
            <w:r>
              <w:rPr>
                <w:vertAlign w:val="superscript"/>
              </w:rPr>
              <w:t>3</w:t>
            </w:r>
            <w:r>
              <w:t xml:space="preserve"> 8 horas STEL: 3 mg/m</w:t>
            </w:r>
            <w:r>
              <w:rPr>
                <w:vertAlign w:val="superscript"/>
              </w:rPr>
              <w:t>3</w:t>
            </w:r>
            <w:r>
              <w:t xml:space="preserve"> 15 minutos </w:t>
            </w:r>
          </w:p>
        </w:tc>
        <w:tc>
          <w:tcPr>
            <w:tcW w:w="3118"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279" w:right="234" w:firstLine="0"/>
              <w:jc w:val="center"/>
            </w:pPr>
            <w:r>
              <w:t>TWA: 1 mg/m</w:t>
            </w:r>
            <w:r>
              <w:rPr>
                <w:vertAlign w:val="superscript"/>
              </w:rPr>
              <w:t>3</w:t>
            </w:r>
            <w:r>
              <w:t xml:space="preserve"> 8 horas STEL: 3 mg/m</w:t>
            </w:r>
            <w:r>
              <w:rPr>
                <w:vertAlign w:val="superscript"/>
              </w:rPr>
              <w:t>3</w:t>
            </w:r>
            <w:r>
              <w:t xml:space="preserve"> 15 minutos </w:t>
            </w:r>
          </w:p>
        </w:tc>
        <w:tc>
          <w:tcPr>
            <w:tcW w:w="2906" w:type="dxa"/>
            <w:tcBorders>
              <w:top w:val="single" w:sz="4" w:space="0" w:color="000000"/>
              <w:left w:val="single" w:sz="4" w:space="0" w:color="000000"/>
              <w:bottom w:val="single" w:sz="4" w:space="0" w:color="000000"/>
              <w:right w:val="single" w:sz="4" w:space="0" w:color="000000"/>
            </w:tcBorders>
            <w:vAlign w:val="center"/>
          </w:tcPr>
          <w:p w:rsidR="00E96CC0" w:rsidRDefault="0063069E">
            <w:pPr>
              <w:spacing w:after="0" w:line="259" w:lineRule="auto"/>
              <w:ind w:left="1" w:right="0" w:firstLine="0"/>
              <w:jc w:val="center"/>
            </w:pPr>
            <w:r>
              <w:t>IDLH: 1000 mg/m</w:t>
            </w:r>
            <w:r>
              <w:rPr>
                <w:vertAlign w:val="superscript"/>
              </w:rPr>
              <w:t xml:space="preserve">3 </w:t>
            </w:r>
          </w:p>
        </w:tc>
      </w:tr>
    </w:tbl>
    <w:p w:rsidR="00E96CC0" w:rsidRDefault="0063069E">
      <w:pPr>
        <w:numPr>
          <w:ilvl w:val="0"/>
          <w:numId w:val="5"/>
        </w:numPr>
        <w:spacing w:after="22" w:line="259" w:lineRule="auto"/>
        <w:ind w:right="0" w:hanging="201"/>
        <w:jc w:val="left"/>
      </w:pPr>
      <w:r>
        <w:rPr>
          <w:b/>
        </w:rPr>
        <w:t xml:space="preserve">Controles técnicos apropiados. </w:t>
      </w:r>
    </w:p>
    <w:p w:rsidR="00E96CC0" w:rsidRDefault="0063069E">
      <w:pPr>
        <w:ind w:left="2538" w:right="0"/>
      </w:pPr>
      <w:r>
        <w:t xml:space="preserve">Mantener ventilado el lugar de trabajo. La ventilación normal para operaciones habituales de manufacturas es generalmente adecuada. Campanas locales deben ser usadas durante operaciones </w:t>
      </w:r>
    </w:p>
    <w:p w:rsidR="00E96CC0" w:rsidRDefault="0063069E">
      <w:pPr>
        <w:spacing w:after="42" w:line="242" w:lineRule="auto"/>
        <w:ind w:left="2528" w:right="0" w:hanging="2528"/>
        <w:jc w:val="left"/>
      </w:pPr>
      <w:r>
        <w:t xml:space="preserve">Disposiciones de ingeniería </w:t>
      </w:r>
      <w:r>
        <w:tab/>
        <w:t xml:space="preserve">que produzcan o liberen grandes cantidades de producto. En áreas bajas o confinadas debe proveerse ventilación mecánica. Disponer de duchas y estaciones lavaojos. Se recomienda construcción a prueba de corrosión. </w:t>
      </w:r>
    </w:p>
    <w:p w:rsidR="00E96CC0" w:rsidRDefault="0063069E">
      <w:pPr>
        <w:numPr>
          <w:ilvl w:val="0"/>
          <w:numId w:val="5"/>
        </w:numPr>
        <w:spacing w:after="22" w:line="259" w:lineRule="auto"/>
        <w:ind w:right="0" w:hanging="201"/>
        <w:jc w:val="left"/>
      </w:pPr>
      <w:r>
        <w:rPr>
          <w:b/>
        </w:rPr>
        <w:t xml:space="preserve">Medidas de protección individual, como equipo de protección personal (EPP). </w:t>
      </w:r>
    </w:p>
    <w:p w:rsidR="00E96CC0" w:rsidRDefault="0063069E">
      <w:pPr>
        <w:ind w:left="2538" w:right="0"/>
      </w:pPr>
      <w:r>
        <w:t xml:space="preserve">Se debe utilizar equipo protector ocular que cumpla con las normas aprobadas cuando una evaluación del riesgo indique que es necesario para evitar toda exposición a salpicaduras del líquido, lloviznas, </w:t>
      </w:r>
    </w:p>
    <w:p w:rsidR="00E96CC0" w:rsidRDefault="0063069E">
      <w:pPr>
        <w:ind w:left="2513" w:right="0" w:hanging="2528"/>
      </w:pPr>
      <w:r>
        <w:t xml:space="preserve">Protección cara/ojos gases o polvos. Si existe la posibilidad de contacto con el producto se debe usar el siguiente equipo de protección, a menos que la evaluación del riesgo exija un grado superior de protección: </w:t>
      </w:r>
      <w:proofErr w:type="spellStart"/>
      <w:r>
        <w:t>gogles</w:t>
      </w:r>
      <w:proofErr w:type="spellEnd"/>
      <w:r>
        <w:t xml:space="preserve"> y/o pantalla facial contra las salpicaduras de productos químicos.  </w:t>
      </w:r>
    </w:p>
    <w:p w:rsidR="00E96CC0" w:rsidRDefault="0063069E">
      <w:pPr>
        <w:spacing w:after="127" w:line="259" w:lineRule="auto"/>
        <w:ind w:left="0" w:right="0" w:firstLine="0"/>
        <w:jc w:val="left"/>
      </w:pPr>
      <w:r>
        <w:rPr>
          <w:sz w:val="8"/>
        </w:rPr>
        <w:t xml:space="preserve"> </w:t>
      </w:r>
      <w:r>
        <w:rPr>
          <w:sz w:val="8"/>
        </w:rPr>
        <w:tab/>
        <w:t xml:space="preserve"> </w:t>
      </w:r>
    </w:p>
    <w:p w:rsidR="00E96CC0" w:rsidRDefault="0063069E">
      <w:pPr>
        <w:spacing w:after="63"/>
        <w:ind w:left="2180" w:right="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1377983</wp:posOffset>
                </wp:positionH>
                <wp:positionV relativeFrom="paragraph">
                  <wp:posOffset>329188</wp:posOffset>
                </wp:positionV>
                <wp:extent cx="131582" cy="376391"/>
                <wp:effectExtent l="0" t="0" r="0" b="0"/>
                <wp:wrapSquare wrapText="bothSides"/>
                <wp:docPr id="26238" name="Group 26238"/>
                <wp:cNvGraphicFramePr/>
                <a:graphic xmlns:a="http://schemas.openxmlformats.org/drawingml/2006/main">
                  <a:graphicData uri="http://schemas.microsoft.com/office/word/2010/wordprocessingGroup">
                    <wpg:wgp>
                      <wpg:cNvGrpSpPr/>
                      <wpg:grpSpPr>
                        <a:xfrm>
                          <a:off x="0" y="0"/>
                          <a:ext cx="131582" cy="376391"/>
                          <a:chOff x="0" y="0"/>
                          <a:chExt cx="131582" cy="376391"/>
                        </a:xfrm>
                      </wpg:grpSpPr>
                      <wps:wsp>
                        <wps:cNvPr id="1786" name="Rectangle 1786"/>
                        <wps:cNvSpPr/>
                        <wps:spPr>
                          <a:xfrm rot="-5399999">
                            <a:off x="-142143" y="59244"/>
                            <a:ext cx="459292" cy="175004"/>
                          </a:xfrm>
                          <a:prstGeom prst="rect">
                            <a:avLst/>
                          </a:prstGeom>
                          <a:ln>
                            <a:noFill/>
                          </a:ln>
                        </wps:spPr>
                        <wps:txbx>
                          <w:txbxContent>
                            <w:p w:rsidR="00E96CC0" w:rsidRDefault="0063069E">
                              <w:pPr>
                                <w:spacing w:after="160" w:line="259" w:lineRule="auto"/>
                                <w:ind w:left="0" w:right="0" w:firstLine="0"/>
                                <w:jc w:val="left"/>
                              </w:pPr>
                              <w:r>
                                <w:t>Manos</w:t>
                              </w:r>
                            </w:p>
                          </w:txbxContent>
                        </wps:txbx>
                        <wps:bodyPr horzOverflow="overflow" vert="horz" lIns="0" tIns="0" rIns="0" bIns="0" rtlCol="0">
                          <a:noAutofit/>
                        </wps:bodyPr>
                      </wps:wsp>
                      <wps:wsp>
                        <wps:cNvPr id="1787" name="Rectangle 1787"/>
                        <wps:cNvSpPr/>
                        <wps:spPr>
                          <a:xfrm rot="-5399999">
                            <a:off x="66243" y="-76791"/>
                            <a:ext cx="42517" cy="175004"/>
                          </a:xfrm>
                          <a:prstGeom prst="rect">
                            <a:avLst/>
                          </a:prstGeom>
                          <a:ln>
                            <a:noFill/>
                          </a:ln>
                        </wps:spPr>
                        <wps:txbx>
                          <w:txbxContent>
                            <w:p w:rsidR="00E96CC0" w:rsidRDefault="0063069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6238" style="width:10.3608pt;height:29.6371pt;position:absolute;mso-position-horizontal-relative:text;mso-position-horizontal:absolute;margin-left:108.503pt;mso-position-vertical-relative:text;margin-top:25.9203pt;" coordsize="1315,3763">
                <v:rect id="Rectangle 1786" style="position:absolute;width:4592;height:1750;left:-1421;top:592;rotation:270;" filled="f" stroked="f">
                  <v:textbox inset="0,0,0,0" style="layout-flow:vertical;mso-layout-flow-alt:bottom-to-top">
                    <w:txbxContent>
                      <w:p>
                        <w:pPr>
                          <w:spacing w:before="0" w:after="160" w:line="259" w:lineRule="auto"/>
                          <w:ind w:left="0" w:right="0" w:firstLine="0"/>
                          <w:jc w:val="left"/>
                        </w:pPr>
                        <w:r>
                          <w:rPr/>
                          <w:t xml:space="preserve">Manos</w:t>
                        </w:r>
                      </w:p>
                    </w:txbxContent>
                  </v:textbox>
                </v:rect>
                <v:rect id="Rectangle 1787" style="position:absolute;width:425;height:1750;left:662;top:-767;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w10:wrap type="square"/>
              </v:group>
            </w:pict>
          </mc:Fallback>
        </mc:AlternateContent>
      </w:r>
      <w:r>
        <w:t xml:space="preserve">Se deben utilizar guantes químico-resistentes e impenetrables que cumplan con las normas correspondientes siempre que se manejen productos químicos si una evaluación del riesgo indica que es necesario. Teniendo en cuenta los parámetros especificados por el fabricante de los guantes, se debe verificar durante el uso si aún mantienen sus propiedades protectoras. Es preciso tener presente que el tiempo de penetración para el material de los guantes puede ser diferente en cada fabricante. Recomendado: nitrilo, neopreno o PVC. Póngase en contacto con su proveedor de equipos de protección para verificar la compatibilidad de los equipos para el fin previsto. </w:t>
      </w:r>
    </w:p>
    <w:p w:rsidR="00E96CC0" w:rsidRDefault="0063069E">
      <w:pPr>
        <w:spacing w:after="123"/>
        <w:ind w:left="-15" w:right="0" w:firstLine="15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1377983</wp:posOffset>
                </wp:positionH>
                <wp:positionV relativeFrom="paragraph">
                  <wp:posOffset>73156</wp:posOffset>
                </wp:positionV>
                <wp:extent cx="131582" cy="408395"/>
                <wp:effectExtent l="0" t="0" r="0" b="0"/>
                <wp:wrapSquare wrapText="bothSides"/>
                <wp:docPr id="26239" name="Group 26239"/>
                <wp:cNvGraphicFramePr/>
                <a:graphic xmlns:a="http://schemas.openxmlformats.org/drawingml/2006/main">
                  <a:graphicData uri="http://schemas.microsoft.com/office/word/2010/wordprocessingGroup">
                    <wpg:wgp>
                      <wpg:cNvGrpSpPr/>
                      <wpg:grpSpPr>
                        <a:xfrm>
                          <a:off x="0" y="0"/>
                          <a:ext cx="131582" cy="408395"/>
                          <a:chOff x="0" y="0"/>
                          <a:chExt cx="131582" cy="408395"/>
                        </a:xfrm>
                      </wpg:grpSpPr>
                      <wps:wsp>
                        <wps:cNvPr id="1826" name="Rectangle 1826"/>
                        <wps:cNvSpPr/>
                        <wps:spPr>
                          <a:xfrm rot="-5399999">
                            <a:off x="-162748" y="70642"/>
                            <a:ext cx="500503" cy="175003"/>
                          </a:xfrm>
                          <a:prstGeom prst="rect">
                            <a:avLst/>
                          </a:prstGeom>
                          <a:ln>
                            <a:noFill/>
                          </a:ln>
                        </wps:spPr>
                        <wps:txbx>
                          <w:txbxContent>
                            <w:p w:rsidR="00E96CC0" w:rsidRDefault="0063069E">
                              <w:pPr>
                                <w:spacing w:after="160" w:line="259" w:lineRule="auto"/>
                                <w:ind w:left="0" w:right="0" w:firstLine="0"/>
                                <w:jc w:val="left"/>
                              </w:pPr>
                              <w:r>
                                <w:t>Cuerpo</w:t>
                              </w:r>
                            </w:p>
                          </w:txbxContent>
                        </wps:txbx>
                        <wps:bodyPr horzOverflow="overflow" vert="horz" lIns="0" tIns="0" rIns="0" bIns="0" rtlCol="0">
                          <a:noAutofit/>
                        </wps:bodyPr>
                      </wps:wsp>
                      <wps:wsp>
                        <wps:cNvPr id="1827" name="Rectangle 1827"/>
                        <wps:cNvSpPr/>
                        <wps:spPr>
                          <a:xfrm rot="-5399999">
                            <a:off x="66243" y="-76792"/>
                            <a:ext cx="42517" cy="175005"/>
                          </a:xfrm>
                          <a:prstGeom prst="rect">
                            <a:avLst/>
                          </a:prstGeom>
                          <a:ln>
                            <a:noFill/>
                          </a:ln>
                        </wps:spPr>
                        <wps:txbx>
                          <w:txbxContent>
                            <w:p w:rsidR="00E96CC0" w:rsidRDefault="0063069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6239" style="width:10.3608pt;height:32.1571pt;position:absolute;mso-position-horizontal-relative:text;mso-position-horizontal:absolute;margin-left:108.503pt;mso-position-vertical-relative:text;margin-top:5.76031pt;" coordsize="1315,4083">
                <v:rect id="Rectangle 1826" style="position:absolute;width:5005;height:1750;left:-1627;top:706;rotation:270;" filled="f" stroked="f">
                  <v:textbox inset="0,0,0,0" style="layout-flow:vertical;mso-layout-flow-alt:bottom-to-top">
                    <w:txbxContent>
                      <w:p>
                        <w:pPr>
                          <w:spacing w:before="0" w:after="160" w:line="259" w:lineRule="auto"/>
                          <w:ind w:left="0" w:right="0" w:firstLine="0"/>
                          <w:jc w:val="left"/>
                        </w:pPr>
                        <w:r>
                          <w:rPr/>
                          <w:t xml:space="preserve">Cuerpo</w:t>
                        </w:r>
                      </w:p>
                    </w:txbxContent>
                  </v:textbox>
                </v:rect>
                <v:rect id="Rectangle 1827" style="position:absolute;width:425;height:1750;left:662;top:-767;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w10:wrap type="square"/>
              </v:group>
            </w:pict>
          </mc:Fallback>
        </mc:AlternateContent>
      </w:r>
      <w:r>
        <w:t xml:space="preserve">Antes de utilizar este producto se debe seleccionar el equipo de protección personal para el cuerpo Protección cutánea basándose en la tarea a ejecutar y los riesgos involucrados y debe ser aprobado por un especialista. </w:t>
      </w:r>
      <w:proofErr w:type="spellStart"/>
      <w:r w:rsidRPr="003C1D31">
        <w:rPr>
          <w:lang w:val="en-US"/>
        </w:rPr>
        <w:t>Recomendado</w:t>
      </w:r>
      <w:proofErr w:type="spellEnd"/>
      <w:r w:rsidRPr="003C1D31">
        <w:rPr>
          <w:lang w:val="en-US"/>
        </w:rPr>
        <w:t xml:space="preserve">: </w:t>
      </w:r>
      <w:proofErr w:type="spellStart"/>
      <w:r w:rsidRPr="003C1D31">
        <w:rPr>
          <w:lang w:val="en-US"/>
        </w:rPr>
        <w:t>Tychem</w:t>
      </w:r>
      <w:proofErr w:type="spellEnd"/>
      <w:r w:rsidRPr="003C1D31">
        <w:rPr>
          <w:lang w:val="en-US"/>
        </w:rPr>
        <w:t xml:space="preserve"> SL, </w:t>
      </w:r>
      <w:proofErr w:type="spellStart"/>
      <w:r w:rsidRPr="003C1D31">
        <w:rPr>
          <w:lang w:val="en-US"/>
        </w:rPr>
        <w:t>Tychem</w:t>
      </w:r>
      <w:proofErr w:type="spellEnd"/>
      <w:r w:rsidRPr="003C1D31">
        <w:rPr>
          <w:lang w:val="en-US"/>
        </w:rPr>
        <w:t xml:space="preserve"> F, </w:t>
      </w:r>
      <w:proofErr w:type="spellStart"/>
      <w:r w:rsidRPr="003C1D31">
        <w:rPr>
          <w:lang w:val="en-US"/>
        </w:rPr>
        <w:t>Tychem</w:t>
      </w:r>
      <w:proofErr w:type="spellEnd"/>
      <w:r w:rsidRPr="003C1D31">
        <w:rPr>
          <w:lang w:val="en-US"/>
        </w:rPr>
        <w:t xml:space="preserve"> </w:t>
      </w:r>
      <w:proofErr w:type="spellStart"/>
      <w:r w:rsidRPr="003C1D31">
        <w:rPr>
          <w:lang w:val="en-US"/>
        </w:rPr>
        <w:t>ThermoPro</w:t>
      </w:r>
      <w:proofErr w:type="spellEnd"/>
      <w:r w:rsidRPr="003C1D31">
        <w:rPr>
          <w:lang w:val="en-US"/>
        </w:rPr>
        <w:t xml:space="preserve">, </w:t>
      </w:r>
      <w:proofErr w:type="spellStart"/>
      <w:r w:rsidRPr="003C1D31">
        <w:rPr>
          <w:lang w:val="en-US"/>
        </w:rPr>
        <w:t>Tychem</w:t>
      </w:r>
      <w:proofErr w:type="spellEnd"/>
      <w:r w:rsidRPr="003C1D31">
        <w:rPr>
          <w:lang w:val="en-US"/>
        </w:rPr>
        <w:t xml:space="preserve"> TK o </w:t>
      </w:r>
      <w:proofErr w:type="spellStart"/>
      <w:r w:rsidRPr="003C1D31">
        <w:rPr>
          <w:lang w:val="en-US"/>
        </w:rPr>
        <w:t>equivalente</w:t>
      </w:r>
      <w:proofErr w:type="spellEnd"/>
      <w:r w:rsidRPr="003C1D31">
        <w:rPr>
          <w:lang w:val="en-US"/>
        </w:rPr>
        <w:t xml:space="preserve">. </w:t>
      </w:r>
      <w:r>
        <w:t xml:space="preserve">Póngase en contacto con su proveedor para verificar la compatibilidad de los equipos para el fin previsto. </w:t>
      </w:r>
    </w:p>
    <w:p w:rsidR="00E96CC0" w:rsidRDefault="0063069E">
      <w:pPr>
        <w:ind w:left="2170" w:right="0" w:firstLine="358"/>
      </w:pPr>
      <w:r>
        <w:lastRenderedPageBreak/>
        <w:t xml:space="preserve">Antes de manipular este producto se debe elegir el calzado apropiado y cualquier otra medida adicional de protección de la piel basadas en la tarea que se realice y los riesgos asociados, para lo cual se </w:t>
      </w:r>
      <w:r>
        <w:rPr>
          <w:rFonts w:ascii="Calibri" w:eastAsia="Calibri" w:hAnsi="Calibri" w:cs="Calibri"/>
          <w:noProof/>
        </w:rPr>
        <mc:AlternateContent>
          <mc:Choice Requires="wpg">
            <w:drawing>
              <wp:inline distT="0" distB="0" distL="0" distR="0">
                <wp:extent cx="131582" cy="254471"/>
                <wp:effectExtent l="0" t="0" r="0" b="0"/>
                <wp:docPr id="26240" name="Group 26240"/>
                <wp:cNvGraphicFramePr/>
                <a:graphic xmlns:a="http://schemas.openxmlformats.org/drawingml/2006/main">
                  <a:graphicData uri="http://schemas.microsoft.com/office/word/2010/wordprocessingGroup">
                    <wpg:wgp>
                      <wpg:cNvGrpSpPr/>
                      <wpg:grpSpPr>
                        <a:xfrm>
                          <a:off x="0" y="0"/>
                          <a:ext cx="131582" cy="254471"/>
                          <a:chOff x="0" y="0"/>
                          <a:chExt cx="131582" cy="254471"/>
                        </a:xfrm>
                      </wpg:grpSpPr>
                      <wps:wsp>
                        <wps:cNvPr id="1863" name="Rectangle 1863"/>
                        <wps:cNvSpPr/>
                        <wps:spPr>
                          <a:xfrm rot="-5399999">
                            <a:off x="-61026" y="18440"/>
                            <a:ext cx="297057" cy="175005"/>
                          </a:xfrm>
                          <a:prstGeom prst="rect">
                            <a:avLst/>
                          </a:prstGeom>
                          <a:ln>
                            <a:noFill/>
                          </a:ln>
                        </wps:spPr>
                        <wps:txbx>
                          <w:txbxContent>
                            <w:p w:rsidR="00E96CC0" w:rsidRDefault="0063069E">
                              <w:pPr>
                                <w:spacing w:after="160" w:line="259" w:lineRule="auto"/>
                                <w:ind w:left="0" w:right="0" w:firstLine="0"/>
                                <w:jc w:val="left"/>
                              </w:pPr>
                              <w:r>
                                <w:t>Pies</w:t>
                              </w:r>
                            </w:p>
                          </w:txbxContent>
                        </wps:txbx>
                        <wps:bodyPr horzOverflow="overflow" vert="horz" lIns="0" tIns="0" rIns="0" bIns="0" rtlCol="0">
                          <a:noAutofit/>
                        </wps:bodyPr>
                      </wps:wsp>
                      <wps:wsp>
                        <wps:cNvPr id="1864" name="Rectangle 1864"/>
                        <wps:cNvSpPr/>
                        <wps:spPr>
                          <a:xfrm rot="-5399999">
                            <a:off x="66243" y="-76792"/>
                            <a:ext cx="42517" cy="175005"/>
                          </a:xfrm>
                          <a:prstGeom prst="rect">
                            <a:avLst/>
                          </a:prstGeom>
                          <a:ln>
                            <a:noFill/>
                          </a:ln>
                        </wps:spPr>
                        <wps:txbx>
                          <w:txbxContent>
                            <w:p w:rsidR="00E96CC0" w:rsidRDefault="0063069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240" style="width:10.3608pt;height:20.0371pt;mso-position-horizontal-relative:char;mso-position-vertical-relative:line" coordsize="1315,2544">
                <v:rect id="Rectangle 1863" style="position:absolute;width:2970;height:1750;left:-610;top:184;rotation:270;" filled="f" stroked="f">
                  <v:textbox inset="0,0,0,0" style="layout-flow:vertical;mso-layout-flow-alt:bottom-to-top">
                    <w:txbxContent>
                      <w:p>
                        <w:pPr>
                          <w:spacing w:before="0" w:after="160" w:line="259" w:lineRule="auto"/>
                          <w:ind w:left="0" w:right="0" w:firstLine="0"/>
                          <w:jc w:val="left"/>
                        </w:pPr>
                        <w:r>
                          <w:rPr/>
                          <w:t xml:space="preserve">Pies</w:t>
                        </w:r>
                      </w:p>
                    </w:txbxContent>
                  </v:textbox>
                </v:rect>
                <v:rect id="Rectangle 1864" style="position:absolute;width:425;height:1750;left:662;top:-767;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r>
        <w:t xml:space="preserve"> contará con la aprobación de un especialista. Recomendado: Botas de seguridad de nitrilo, neopreno o PVC. Póngase en contacto con su proveedor de equipos de protección para verificar la compatibilidad de los equipos para el fin previsto. </w:t>
      </w:r>
    </w:p>
    <w:p w:rsidR="00E96CC0" w:rsidRDefault="0063069E">
      <w:pPr>
        <w:spacing w:after="127" w:line="259" w:lineRule="auto"/>
        <w:ind w:left="0" w:right="0" w:firstLine="0"/>
        <w:jc w:val="left"/>
      </w:pPr>
      <w:r>
        <w:rPr>
          <w:sz w:val="8"/>
        </w:rPr>
        <w:t xml:space="preserve"> </w:t>
      </w:r>
      <w:r>
        <w:rPr>
          <w:sz w:val="8"/>
        </w:rPr>
        <w:tab/>
        <w:t xml:space="preserve"> </w:t>
      </w:r>
    </w:p>
    <w:p w:rsidR="00E96CC0" w:rsidRDefault="0063069E">
      <w:pPr>
        <w:ind w:left="2538" w:right="0"/>
      </w:pPr>
      <w:r>
        <w:t xml:space="preserve">Con base en el riesgo y el potencial de la exposición, seleccione un respirador que cumpla con la norma o la certificación apropiada. Si existe peligro de inhalación, podría ser necesario el uso de un </w:t>
      </w:r>
    </w:p>
    <w:p w:rsidR="00E96CC0" w:rsidRDefault="0063069E">
      <w:pPr>
        <w:ind w:left="2513" w:right="0" w:hanging="2528"/>
      </w:pPr>
      <w:r>
        <w:t xml:space="preserve">Protección respiratoria respirador de cara completa con filtro para vapores orgánicos y gases ácidos (6003/07047 3M). Se debería utilizar un aparato de respiración autónoma (SCBA) para evitar cualquier inhalación del </w:t>
      </w:r>
      <w:proofErr w:type="spellStart"/>
      <w:proofErr w:type="gramStart"/>
      <w:r>
        <w:t>producto.Los</w:t>
      </w:r>
      <w:proofErr w:type="spellEnd"/>
      <w:proofErr w:type="gramEnd"/>
      <w:r>
        <w:t xml:space="preserve"> respiradores se deben usar de acuerdo con un programa de protección respiratoria para </w:t>
      </w:r>
    </w:p>
    <w:p w:rsidR="00E96CC0" w:rsidRDefault="0063069E">
      <w:pPr>
        <w:ind w:left="2538" w:right="0"/>
      </w:pPr>
      <w:r>
        <w:t>asegurar el ajuste adecuado, la capacitación y otros aspectos importantes de uso. La vestimenta a prueba de químicos y el equipo de respiración autónoma deben de ser usado solo por personal capacitado y autorizado</w:t>
      </w:r>
      <w:proofErr w:type="gramStart"/>
      <w:r>
        <w:t>. .</w:t>
      </w:r>
      <w:proofErr w:type="gramEnd"/>
      <w:r>
        <w:t xml:space="preserve"> Debe prestarse especial atención a los niveles de oxígeno presentes en el aire. Si ocurren grandes liberaciones, utilizar equipo de respiración autónomo (SCBA). </w:t>
      </w:r>
    </w:p>
    <w:p w:rsidR="00E96CC0" w:rsidRDefault="0063069E">
      <w:pPr>
        <w:spacing w:after="127" w:line="259" w:lineRule="auto"/>
        <w:ind w:left="0" w:right="0" w:firstLine="0"/>
        <w:jc w:val="left"/>
      </w:pPr>
      <w:r>
        <w:rPr>
          <w:sz w:val="8"/>
        </w:rPr>
        <w:t xml:space="preserve"> </w:t>
      </w:r>
      <w:r>
        <w:rPr>
          <w:sz w:val="8"/>
        </w:rPr>
        <w:tab/>
        <w:t xml:space="preserve"> </w:t>
      </w:r>
    </w:p>
    <w:p w:rsidR="00E96CC0" w:rsidRDefault="0063069E">
      <w:pPr>
        <w:ind w:left="2538" w:right="0"/>
      </w:pPr>
      <w:r>
        <w:t xml:space="preserve">Lave las manos, antebrazos y cara completamente después de manejar productos químicos, antes de comer, fumar y usar el lavabo y al final del período de trabajo. Usar las técnicas apropiadas para </w:t>
      </w:r>
    </w:p>
    <w:p w:rsidR="00E96CC0" w:rsidRDefault="0063069E">
      <w:pPr>
        <w:ind w:left="2513" w:right="0" w:hanging="2528"/>
      </w:pPr>
      <w:r>
        <w:t xml:space="preserve">Medidas de higiene remover ropa contaminada. Lavar las ropas contaminadas antes de volver a usarlas. Verifique que las estaciones de lavado de ojos y duchas de seguridad se encuentren cerca de las estaciones de trabajo. </w:t>
      </w:r>
    </w:p>
    <w:p w:rsidR="00E96CC0" w:rsidRDefault="0063069E">
      <w:pPr>
        <w:spacing w:after="240" w:line="259" w:lineRule="auto"/>
        <w:ind w:left="0" w:right="0" w:firstLine="0"/>
        <w:jc w:val="left"/>
      </w:pPr>
      <w:r>
        <w:rPr>
          <w:sz w:val="8"/>
        </w:rPr>
        <w:t xml:space="preserve"> </w:t>
      </w:r>
      <w:r>
        <w:rPr>
          <w:sz w:val="8"/>
        </w:rPr>
        <w:tab/>
        <w:t xml:space="preserve"> </w:t>
      </w:r>
    </w:p>
    <w:p w:rsidR="00E96CC0" w:rsidRDefault="0063069E">
      <w:pPr>
        <w:pStyle w:val="Ttulo1"/>
        <w:ind w:left="-5"/>
      </w:pPr>
      <w:r>
        <w:t>SECCIÓN 9.- PROPIEDADES FÍSICAS Y QUÍMICAS</w:t>
      </w:r>
      <w:r>
        <w:rPr>
          <w:b w:val="0"/>
          <w:sz w:val="24"/>
        </w:rPr>
        <w:t xml:space="preserve"> </w:t>
      </w:r>
    </w:p>
    <w:p w:rsidR="00E96CC0" w:rsidRDefault="0063069E">
      <w:pPr>
        <w:spacing w:after="86" w:line="259" w:lineRule="auto"/>
        <w:ind w:left="0" w:right="9" w:firstLine="0"/>
        <w:jc w:val="center"/>
      </w:pPr>
      <w:r>
        <w:rPr>
          <w:b/>
        </w:rPr>
        <w:t xml:space="preserve">Información sobre propiedades físicas y químicas básicas. </w:t>
      </w:r>
    </w:p>
    <w:p w:rsidR="00E96CC0" w:rsidRDefault="0063069E">
      <w:pPr>
        <w:tabs>
          <w:tab w:val="center" w:pos="3003"/>
          <w:tab w:val="center" w:pos="5709"/>
          <w:tab w:val="center" w:pos="9247"/>
        </w:tabs>
        <w:spacing w:after="102"/>
        <w:ind w:left="-15" w:right="0" w:firstLine="0"/>
        <w:jc w:val="left"/>
      </w:pPr>
      <w:r>
        <w:t xml:space="preserve">Estado físico: </w:t>
      </w:r>
      <w:r>
        <w:tab/>
        <w:t xml:space="preserve">Líquido </w:t>
      </w:r>
      <w:r>
        <w:tab/>
        <w:t xml:space="preserve">Color: </w:t>
      </w:r>
      <w:r>
        <w:tab/>
        <w:t xml:space="preserve">Incoloro a verde azulado. </w:t>
      </w:r>
    </w:p>
    <w:p w:rsidR="00E96CC0" w:rsidRDefault="0063069E">
      <w:pPr>
        <w:tabs>
          <w:tab w:val="center" w:pos="3038"/>
          <w:tab w:val="center" w:pos="6086"/>
          <w:tab w:val="center" w:pos="8805"/>
        </w:tabs>
        <w:spacing w:after="104"/>
        <w:ind w:left="-15" w:right="0" w:firstLine="0"/>
        <w:jc w:val="left"/>
      </w:pPr>
      <w:r>
        <w:t xml:space="preserve">Olor: </w:t>
      </w:r>
      <w:r>
        <w:tab/>
        <w:t xml:space="preserve">Inodoro. </w:t>
      </w:r>
      <w:r>
        <w:tab/>
        <w:t xml:space="preserve">Umbral de olor: </w:t>
      </w:r>
      <w:r>
        <w:tab/>
        <w:t xml:space="preserve">No disponible. </w:t>
      </w:r>
    </w:p>
    <w:p w:rsidR="00E96CC0" w:rsidRDefault="0063069E">
      <w:pPr>
        <w:tabs>
          <w:tab w:val="center" w:pos="2064"/>
          <w:tab w:val="center" w:pos="6164"/>
          <w:tab w:val="center" w:pos="9510"/>
        </w:tabs>
        <w:spacing w:after="93" w:line="259" w:lineRule="auto"/>
        <w:ind w:left="0" w:right="0" w:firstLine="0"/>
        <w:jc w:val="left"/>
      </w:pPr>
      <w:r>
        <w:rPr>
          <w:rFonts w:ascii="Calibri" w:eastAsia="Calibri" w:hAnsi="Calibri" w:cs="Calibri"/>
        </w:rPr>
        <w:tab/>
      </w:r>
      <w:r>
        <w:rPr>
          <w:i/>
        </w:rPr>
        <w:t xml:space="preserve">Propiedad </w:t>
      </w:r>
      <w:r>
        <w:rPr>
          <w:i/>
        </w:rPr>
        <w:tab/>
        <w:t xml:space="preserve">Valor </w:t>
      </w:r>
      <w:r>
        <w:rPr>
          <w:i/>
        </w:rPr>
        <w:tab/>
        <w:t xml:space="preserve">Observaciones/método </w:t>
      </w:r>
    </w:p>
    <w:p w:rsidR="00E96CC0" w:rsidRDefault="0063069E">
      <w:pPr>
        <w:tabs>
          <w:tab w:val="center" w:pos="6163"/>
          <w:tab w:val="center" w:pos="9511"/>
        </w:tabs>
        <w:spacing w:after="105"/>
        <w:ind w:left="-15" w:right="0" w:firstLine="0"/>
        <w:jc w:val="left"/>
      </w:pPr>
      <w:r>
        <w:t xml:space="preserve">   Potencial de hidrógeno, pH </w:t>
      </w:r>
      <w:r>
        <w:tab/>
        <w:t xml:space="preserve">1 – </w:t>
      </w:r>
      <w:proofErr w:type="gramStart"/>
      <w:r>
        <w:t xml:space="preserve">1.5  </w:t>
      </w:r>
      <w:r>
        <w:tab/>
      </w:r>
      <w:proofErr w:type="gramEnd"/>
      <w:r>
        <w:t xml:space="preserve">No aplica </w:t>
      </w:r>
    </w:p>
    <w:p w:rsidR="00E96CC0" w:rsidRDefault="0063069E">
      <w:pPr>
        <w:tabs>
          <w:tab w:val="center" w:pos="6166"/>
          <w:tab w:val="center" w:pos="9510"/>
        </w:tabs>
        <w:spacing w:after="102"/>
        <w:ind w:left="-15" w:right="0" w:firstLine="0"/>
        <w:jc w:val="left"/>
      </w:pPr>
      <w:r>
        <w:t xml:space="preserve">   Punto de fusión/punto de congelación </w:t>
      </w:r>
      <w:r>
        <w:tab/>
        <w:t xml:space="preserve">21.1°C (70°F) </w:t>
      </w:r>
      <w:r>
        <w:tab/>
        <w:t>85% H</w:t>
      </w:r>
      <w:r>
        <w:rPr>
          <w:vertAlign w:val="subscript"/>
        </w:rPr>
        <w:t>3</w:t>
      </w:r>
      <w:r>
        <w:t>PO</w:t>
      </w:r>
      <w:r>
        <w:rPr>
          <w:vertAlign w:val="subscript"/>
        </w:rPr>
        <w:t>4</w:t>
      </w:r>
      <w:r>
        <w:t xml:space="preserve"> </w:t>
      </w:r>
    </w:p>
    <w:p w:rsidR="00E96CC0" w:rsidRDefault="0063069E">
      <w:pPr>
        <w:tabs>
          <w:tab w:val="center" w:pos="6165"/>
          <w:tab w:val="center" w:pos="9511"/>
        </w:tabs>
        <w:spacing w:after="104"/>
        <w:ind w:left="-15" w:right="0" w:firstLine="0"/>
        <w:jc w:val="left"/>
      </w:pPr>
      <w:r>
        <w:t xml:space="preserve">   Punto de ebullición/intervalo de ebullición </w:t>
      </w:r>
      <w:r>
        <w:tab/>
        <w:t xml:space="preserve">158°C (316°F) </w:t>
      </w:r>
      <w:r>
        <w:tab/>
        <w:t xml:space="preserve">No aplica </w:t>
      </w:r>
    </w:p>
    <w:p w:rsidR="00E96CC0" w:rsidRDefault="0063069E">
      <w:pPr>
        <w:tabs>
          <w:tab w:val="center" w:pos="6165"/>
          <w:tab w:val="center" w:pos="9511"/>
        </w:tabs>
        <w:spacing w:after="102"/>
        <w:ind w:left="-15" w:right="0" w:firstLine="0"/>
        <w:jc w:val="left"/>
      </w:pPr>
      <w:r>
        <w:t xml:space="preserve">   Punto de inflamabilidad </w:t>
      </w:r>
      <w:r>
        <w:tab/>
        <w:t xml:space="preserve">No disponible </w:t>
      </w:r>
      <w:r>
        <w:tab/>
        <w:t xml:space="preserve">No aplica </w:t>
      </w:r>
    </w:p>
    <w:p w:rsidR="00E96CC0" w:rsidRDefault="0063069E">
      <w:pPr>
        <w:tabs>
          <w:tab w:val="center" w:pos="6165"/>
          <w:tab w:val="center" w:pos="9511"/>
        </w:tabs>
        <w:spacing w:after="104"/>
        <w:ind w:left="-15" w:right="0" w:firstLine="0"/>
        <w:jc w:val="left"/>
      </w:pPr>
      <w:r>
        <w:t xml:space="preserve">   Velocidad de evaporación </w:t>
      </w:r>
      <w:r>
        <w:tab/>
        <w:t xml:space="preserve">No disponible </w:t>
      </w:r>
      <w:r>
        <w:tab/>
        <w:t xml:space="preserve">No aplica </w:t>
      </w:r>
    </w:p>
    <w:p w:rsidR="00E96CC0" w:rsidRDefault="0063069E">
      <w:pPr>
        <w:tabs>
          <w:tab w:val="center" w:pos="6165"/>
          <w:tab w:val="center" w:pos="9511"/>
        </w:tabs>
        <w:spacing w:after="104"/>
        <w:ind w:left="-15" w:right="0" w:firstLine="0"/>
        <w:jc w:val="left"/>
      </w:pPr>
      <w:r>
        <w:lastRenderedPageBreak/>
        <w:t xml:space="preserve">   Inflamabilidad (sólido, gas) </w:t>
      </w:r>
      <w:r>
        <w:tab/>
        <w:t xml:space="preserve">No disponible </w:t>
      </w:r>
      <w:r>
        <w:tab/>
        <w:t xml:space="preserve">No aplica </w:t>
      </w:r>
    </w:p>
    <w:p w:rsidR="00E96CC0" w:rsidRDefault="0063069E">
      <w:pPr>
        <w:tabs>
          <w:tab w:val="center" w:pos="6165"/>
          <w:tab w:val="center" w:pos="9508"/>
        </w:tabs>
        <w:spacing w:after="102"/>
        <w:ind w:left="-15" w:right="0" w:firstLine="0"/>
        <w:jc w:val="left"/>
      </w:pPr>
      <w:r>
        <w:t xml:space="preserve">   Límites de inflamabilidad/explosividad en aire </w:t>
      </w:r>
      <w:r>
        <w:tab/>
        <w:t xml:space="preserve"> </w:t>
      </w:r>
      <w:r>
        <w:tab/>
        <w:t xml:space="preserve"> </w:t>
      </w:r>
    </w:p>
    <w:p w:rsidR="00E96CC0" w:rsidRDefault="0063069E">
      <w:pPr>
        <w:tabs>
          <w:tab w:val="center" w:pos="6165"/>
          <w:tab w:val="center" w:pos="9511"/>
        </w:tabs>
        <w:spacing w:after="104"/>
        <w:ind w:left="-15" w:right="0" w:firstLine="0"/>
        <w:jc w:val="left"/>
      </w:pPr>
      <w:r>
        <w:t xml:space="preserve">         Límite superior de inflamabilidad/explosividad </w:t>
      </w:r>
      <w:r>
        <w:tab/>
        <w:t xml:space="preserve">No disponible </w:t>
      </w:r>
      <w:r>
        <w:tab/>
        <w:t xml:space="preserve">No aplica </w:t>
      </w:r>
    </w:p>
    <w:p w:rsidR="00E96CC0" w:rsidRDefault="0063069E">
      <w:pPr>
        <w:tabs>
          <w:tab w:val="center" w:pos="6165"/>
          <w:tab w:val="center" w:pos="9511"/>
        </w:tabs>
        <w:spacing w:after="104"/>
        <w:ind w:left="-15" w:right="0" w:firstLine="0"/>
        <w:jc w:val="left"/>
      </w:pPr>
      <w:r>
        <w:t xml:space="preserve">         Límite inferior de inflamabilidad/explosividad </w:t>
      </w:r>
      <w:r>
        <w:tab/>
        <w:t xml:space="preserve">No disponible </w:t>
      </w:r>
      <w:r>
        <w:tab/>
        <w:t xml:space="preserve">No aplica </w:t>
      </w:r>
    </w:p>
    <w:p w:rsidR="00E96CC0" w:rsidRDefault="0063069E">
      <w:pPr>
        <w:tabs>
          <w:tab w:val="center" w:pos="6164"/>
          <w:tab w:val="center" w:pos="9510"/>
        </w:tabs>
        <w:spacing w:after="89"/>
        <w:ind w:left="-15" w:right="0" w:firstLine="0"/>
        <w:jc w:val="left"/>
      </w:pPr>
      <w:r>
        <w:t xml:space="preserve">   Presión de vapor </w:t>
      </w:r>
      <w:r>
        <w:tab/>
        <w:t xml:space="preserve">2 – 4 </w:t>
      </w:r>
      <w:proofErr w:type="spellStart"/>
      <w:r>
        <w:t>mmHg</w:t>
      </w:r>
      <w:proofErr w:type="spellEnd"/>
      <w:r>
        <w:t xml:space="preserve"> </w:t>
      </w:r>
      <w:r>
        <w:tab/>
        <w:t xml:space="preserve">17.8°C (64°F) </w:t>
      </w:r>
    </w:p>
    <w:p w:rsidR="00E96CC0" w:rsidRDefault="0063069E">
      <w:pPr>
        <w:tabs>
          <w:tab w:val="center" w:pos="6163"/>
          <w:tab w:val="center" w:pos="9510"/>
        </w:tabs>
        <w:spacing w:after="117"/>
        <w:ind w:left="-15" w:right="0" w:firstLine="0"/>
        <w:jc w:val="left"/>
      </w:pPr>
      <w:r>
        <w:t xml:space="preserve">   Densidad de vapor </w:t>
      </w:r>
      <w:r>
        <w:tab/>
        <w:t>3.</w:t>
      </w:r>
      <w:proofErr w:type="gramStart"/>
      <w:r>
        <w:t xml:space="preserve">38 </w:t>
      </w:r>
      <w:r>
        <w:rPr>
          <w:vertAlign w:val="superscript"/>
        </w:rPr>
        <w:t xml:space="preserve"> </w:t>
      </w:r>
      <w:r>
        <w:rPr>
          <w:vertAlign w:val="superscript"/>
        </w:rPr>
        <w:tab/>
      </w:r>
      <w:proofErr w:type="gramEnd"/>
      <w:r>
        <w:t xml:space="preserve">Aire = 1 </w:t>
      </w:r>
    </w:p>
    <w:p w:rsidR="00E96CC0" w:rsidRDefault="0063069E">
      <w:pPr>
        <w:tabs>
          <w:tab w:val="center" w:pos="6166"/>
          <w:tab w:val="center" w:pos="9510"/>
        </w:tabs>
        <w:spacing w:after="104"/>
        <w:ind w:left="-15" w:right="0" w:firstLine="0"/>
        <w:jc w:val="left"/>
      </w:pPr>
      <w:r>
        <w:t xml:space="preserve">   Densidad relativa </w:t>
      </w:r>
      <w:r>
        <w:tab/>
        <w:t xml:space="preserve">1.35 (52%); 1.57 (75%); 1.69 (85%) </w:t>
      </w:r>
      <w:r>
        <w:tab/>
        <w:t xml:space="preserve">20°C </w:t>
      </w:r>
    </w:p>
    <w:p w:rsidR="00E96CC0" w:rsidRDefault="0063069E">
      <w:pPr>
        <w:tabs>
          <w:tab w:val="center" w:pos="6164"/>
          <w:tab w:val="center" w:pos="9511"/>
        </w:tabs>
        <w:spacing w:after="102"/>
        <w:ind w:left="-15" w:right="0" w:firstLine="0"/>
        <w:jc w:val="left"/>
      </w:pPr>
      <w:r>
        <w:t xml:space="preserve">   Solubilidad(es) </w:t>
      </w:r>
      <w:r>
        <w:tab/>
        <w:t xml:space="preserve">Agua: miscible </w:t>
      </w:r>
      <w:r>
        <w:tab/>
        <w:t xml:space="preserve">No aplica </w:t>
      </w:r>
    </w:p>
    <w:p w:rsidR="00E96CC0" w:rsidRDefault="0063069E">
      <w:pPr>
        <w:tabs>
          <w:tab w:val="center" w:pos="6164"/>
          <w:tab w:val="center" w:pos="9511"/>
        </w:tabs>
        <w:spacing w:after="104"/>
        <w:ind w:left="-15" w:right="0" w:firstLine="0"/>
        <w:jc w:val="left"/>
      </w:pPr>
      <w:r>
        <w:t xml:space="preserve">   Solubilidad en agua </w:t>
      </w:r>
      <w:r>
        <w:tab/>
        <w:t xml:space="preserve">548 g/100 g </w:t>
      </w:r>
      <w:r>
        <w:tab/>
        <w:t xml:space="preserve">No aplica </w:t>
      </w:r>
    </w:p>
    <w:p w:rsidR="00E96CC0" w:rsidRDefault="0063069E">
      <w:pPr>
        <w:tabs>
          <w:tab w:val="center" w:pos="6165"/>
          <w:tab w:val="center" w:pos="9511"/>
        </w:tabs>
        <w:spacing w:after="104"/>
        <w:ind w:left="-15" w:right="0" w:firstLine="0"/>
        <w:jc w:val="left"/>
      </w:pPr>
      <w:r>
        <w:t xml:space="preserve">   Coeficiente de partición: n-</w:t>
      </w:r>
      <w:proofErr w:type="spellStart"/>
      <w:r>
        <w:t>octanol</w:t>
      </w:r>
      <w:proofErr w:type="spellEnd"/>
      <w:r>
        <w:t xml:space="preserve">/agua </w:t>
      </w:r>
      <w:r>
        <w:tab/>
        <w:t xml:space="preserve">No disponible </w:t>
      </w:r>
      <w:r>
        <w:tab/>
        <w:t xml:space="preserve">No aplica </w:t>
      </w:r>
    </w:p>
    <w:p w:rsidR="00E96CC0" w:rsidRDefault="0063069E">
      <w:pPr>
        <w:tabs>
          <w:tab w:val="center" w:pos="6165"/>
          <w:tab w:val="center" w:pos="9511"/>
        </w:tabs>
        <w:spacing w:after="102"/>
        <w:ind w:left="-15" w:right="0" w:firstLine="0"/>
        <w:jc w:val="left"/>
      </w:pPr>
      <w:r>
        <w:t xml:space="preserve">   Temperatura de autoignición </w:t>
      </w:r>
      <w:r>
        <w:tab/>
        <w:t xml:space="preserve">No disponible </w:t>
      </w:r>
      <w:r>
        <w:tab/>
        <w:t xml:space="preserve">No aplica </w:t>
      </w:r>
    </w:p>
    <w:p w:rsidR="00E96CC0" w:rsidRDefault="0063069E">
      <w:pPr>
        <w:tabs>
          <w:tab w:val="center" w:pos="6165"/>
          <w:tab w:val="center" w:pos="9511"/>
        </w:tabs>
        <w:spacing w:after="61"/>
        <w:ind w:left="-15" w:right="0" w:firstLine="0"/>
        <w:jc w:val="left"/>
      </w:pPr>
      <w:r>
        <w:t xml:space="preserve">   Temperatura de descomposición </w:t>
      </w:r>
      <w:r>
        <w:tab/>
        <w:t xml:space="preserve">No disponible </w:t>
      </w:r>
      <w:r>
        <w:tab/>
        <w:t xml:space="preserve">No aplica </w:t>
      </w:r>
    </w:p>
    <w:p w:rsidR="00E96CC0" w:rsidRDefault="0063069E">
      <w:pPr>
        <w:tabs>
          <w:tab w:val="center" w:pos="6165"/>
          <w:tab w:val="center" w:pos="9511"/>
        </w:tabs>
        <w:spacing w:after="0" w:line="259" w:lineRule="auto"/>
        <w:ind w:left="0" w:right="0" w:firstLine="0"/>
        <w:jc w:val="left"/>
      </w:pPr>
      <w:r>
        <w:rPr>
          <w:rFonts w:ascii="Calibri" w:eastAsia="Calibri" w:hAnsi="Calibri" w:cs="Calibri"/>
        </w:rPr>
        <w:tab/>
      </w:r>
      <w:r>
        <w:t xml:space="preserve">33 - 44 </w:t>
      </w:r>
      <w:proofErr w:type="spellStart"/>
      <w:r>
        <w:t>cP</w:t>
      </w:r>
      <w:proofErr w:type="spellEnd"/>
      <w:r>
        <w:t xml:space="preserve"> </w:t>
      </w:r>
      <w:r>
        <w:tab/>
        <w:t xml:space="preserve">a 20°C </w:t>
      </w:r>
    </w:p>
    <w:p w:rsidR="00E96CC0" w:rsidRDefault="0063069E">
      <w:pPr>
        <w:ind w:left="-5" w:right="0"/>
      </w:pPr>
      <w:r>
        <w:t xml:space="preserve">   Viscosidad </w:t>
      </w:r>
    </w:p>
    <w:p w:rsidR="00E96CC0" w:rsidRDefault="0063069E">
      <w:pPr>
        <w:tabs>
          <w:tab w:val="center" w:pos="6165"/>
          <w:tab w:val="center" w:pos="9511"/>
        </w:tabs>
        <w:spacing w:after="48" w:line="259" w:lineRule="auto"/>
        <w:ind w:left="0" w:right="0" w:firstLine="0"/>
        <w:jc w:val="left"/>
      </w:pPr>
      <w:r>
        <w:rPr>
          <w:rFonts w:ascii="Calibri" w:eastAsia="Calibri" w:hAnsi="Calibri" w:cs="Calibri"/>
        </w:rPr>
        <w:tab/>
      </w:r>
      <w:r>
        <w:t xml:space="preserve">16 - 23 </w:t>
      </w:r>
      <w:proofErr w:type="spellStart"/>
      <w:r>
        <w:t>cP</w:t>
      </w:r>
      <w:proofErr w:type="spellEnd"/>
      <w:r>
        <w:t xml:space="preserve"> </w:t>
      </w:r>
      <w:r>
        <w:tab/>
        <w:t xml:space="preserve">a 40°C </w:t>
      </w:r>
    </w:p>
    <w:p w:rsidR="00E96CC0" w:rsidRDefault="0063069E">
      <w:pPr>
        <w:tabs>
          <w:tab w:val="center" w:pos="6165"/>
          <w:tab w:val="center" w:pos="9511"/>
        </w:tabs>
        <w:spacing w:after="104"/>
        <w:ind w:left="-15" w:right="0" w:firstLine="0"/>
        <w:jc w:val="left"/>
      </w:pPr>
      <w:r>
        <w:t xml:space="preserve">   Peso molecular </w:t>
      </w:r>
      <w:r>
        <w:tab/>
        <w:t xml:space="preserve">98 g/mol </w:t>
      </w:r>
      <w:r>
        <w:tab/>
        <w:t xml:space="preserve">No aplica </w:t>
      </w:r>
    </w:p>
    <w:p w:rsidR="00E96CC0" w:rsidRDefault="0063069E">
      <w:pPr>
        <w:tabs>
          <w:tab w:val="center" w:pos="6165"/>
          <w:tab w:val="center" w:pos="9511"/>
        </w:tabs>
        <w:spacing w:after="104"/>
        <w:ind w:left="-15" w:right="0" w:firstLine="0"/>
        <w:jc w:val="left"/>
      </w:pPr>
      <w:r>
        <w:t xml:space="preserve">   Propiedades de inflamabilidad </w:t>
      </w:r>
      <w:r>
        <w:tab/>
        <w:t xml:space="preserve">No disponible </w:t>
      </w:r>
      <w:r>
        <w:tab/>
        <w:t xml:space="preserve">No aplica </w:t>
      </w:r>
    </w:p>
    <w:p w:rsidR="00E96CC0" w:rsidRDefault="0063069E">
      <w:pPr>
        <w:tabs>
          <w:tab w:val="center" w:pos="6165"/>
          <w:tab w:val="center" w:pos="9511"/>
        </w:tabs>
        <w:spacing w:after="102"/>
        <w:ind w:left="-15" w:right="0" w:firstLine="0"/>
        <w:jc w:val="left"/>
      </w:pPr>
      <w:r>
        <w:t xml:space="preserve">   Propiedades de explosividad </w:t>
      </w:r>
      <w:r>
        <w:tab/>
        <w:t xml:space="preserve">No disponible </w:t>
      </w:r>
      <w:r>
        <w:tab/>
        <w:t xml:space="preserve">No aplica </w:t>
      </w:r>
    </w:p>
    <w:p w:rsidR="00E96CC0" w:rsidRDefault="0063069E">
      <w:pPr>
        <w:tabs>
          <w:tab w:val="center" w:pos="6165"/>
          <w:tab w:val="center" w:pos="9511"/>
        </w:tabs>
        <w:spacing w:after="104"/>
        <w:ind w:left="-15" w:right="0" w:firstLine="0"/>
        <w:jc w:val="left"/>
      </w:pPr>
      <w:r>
        <w:t xml:space="preserve">   Propiedades de oxidación </w:t>
      </w:r>
      <w:r>
        <w:tab/>
        <w:t xml:space="preserve">No disponible </w:t>
      </w:r>
      <w:r>
        <w:tab/>
        <w:t xml:space="preserve">No aplica </w:t>
      </w:r>
    </w:p>
    <w:p w:rsidR="00E96CC0" w:rsidRDefault="0063069E">
      <w:pPr>
        <w:tabs>
          <w:tab w:val="center" w:pos="6165"/>
          <w:tab w:val="center" w:pos="9508"/>
        </w:tabs>
        <w:spacing w:after="104"/>
        <w:ind w:left="-15" w:right="0" w:firstLine="0"/>
        <w:jc w:val="left"/>
      </w:pPr>
      <w:r>
        <w:t xml:space="preserve">Otros datos relevantes </w:t>
      </w:r>
      <w:r>
        <w:tab/>
        <w:t xml:space="preserve"> </w:t>
      </w:r>
      <w:r>
        <w:tab/>
        <w:t xml:space="preserve"> </w:t>
      </w:r>
    </w:p>
    <w:p w:rsidR="00E96CC0" w:rsidRDefault="0063069E">
      <w:pPr>
        <w:tabs>
          <w:tab w:val="center" w:pos="6164"/>
          <w:tab w:val="center" w:pos="9511"/>
        </w:tabs>
        <w:ind w:left="-15" w:right="0" w:firstLine="0"/>
        <w:jc w:val="left"/>
      </w:pPr>
      <w:r>
        <w:t xml:space="preserve">   Contenido de VOC (%) </w:t>
      </w:r>
      <w:r>
        <w:tab/>
        <w:t xml:space="preserve">No aplica </w:t>
      </w:r>
      <w:r>
        <w:tab/>
        <w:t xml:space="preserve">No aplica </w:t>
      </w:r>
    </w:p>
    <w:tbl>
      <w:tblPr>
        <w:tblStyle w:val="TableGrid"/>
        <w:tblW w:w="11057" w:type="dxa"/>
        <w:tblInd w:w="-119" w:type="dxa"/>
        <w:tblCellMar>
          <w:right w:w="69" w:type="dxa"/>
        </w:tblCellMar>
        <w:tblLook w:val="04A0" w:firstRow="1" w:lastRow="0" w:firstColumn="1" w:lastColumn="0" w:noHBand="0" w:noVBand="1"/>
      </w:tblPr>
      <w:tblGrid>
        <w:gridCol w:w="3381"/>
        <w:gridCol w:w="7676"/>
      </w:tblGrid>
      <w:tr w:rsidR="00E96CC0">
        <w:trPr>
          <w:trHeight w:val="406"/>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E5E5E5"/>
          </w:tcPr>
          <w:p w:rsidR="00E96CC0" w:rsidRDefault="0063069E">
            <w:pPr>
              <w:spacing w:after="0" w:line="259" w:lineRule="auto"/>
              <w:ind w:left="119" w:right="0" w:firstLine="0"/>
              <w:jc w:val="left"/>
            </w:pPr>
            <w:r>
              <w:rPr>
                <w:b/>
                <w:i/>
              </w:rPr>
              <w:t>SECCIÓN 10.- ESTABILIDAD Y REACTIVIDAD</w:t>
            </w:r>
            <w:r>
              <w:rPr>
                <w:i/>
                <w:sz w:val="24"/>
              </w:rPr>
              <w:t xml:space="preserve"> </w:t>
            </w:r>
          </w:p>
        </w:tc>
      </w:tr>
      <w:tr w:rsidR="00E96CC0">
        <w:trPr>
          <w:trHeight w:val="566"/>
        </w:trPr>
        <w:tc>
          <w:tcPr>
            <w:tcW w:w="3381" w:type="dxa"/>
            <w:tcBorders>
              <w:top w:val="single" w:sz="4" w:space="0" w:color="000000"/>
              <w:left w:val="nil"/>
              <w:bottom w:val="nil"/>
              <w:right w:val="nil"/>
            </w:tcBorders>
            <w:vAlign w:val="bottom"/>
          </w:tcPr>
          <w:p w:rsidR="00E96CC0" w:rsidRDefault="0063069E">
            <w:pPr>
              <w:spacing w:after="0" w:line="259" w:lineRule="auto"/>
              <w:ind w:left="119" w:right="0" w:firstLine="0"/>
              <w:jc w:val="left"/>
            </w:pPr>
            <w:r>
              <w:t xml:space="preserve">Reactividad </w:t>
            </w:r>
          </w:p>
          <w:p w:rsidR="00E96CC0" w:rsidRDefault="0063069E">
            <w:pPr>
              <w:spacing w:after="0" w:line="259" w:lineRule="auto"/>
              <w:ind w:left="119" w:right="0" w:firstLine="0"/>
              <w:jc w:val="left"/>
            </w:pPr>
            <w:r>
              <w:rPr>
                <w:sz w:val="6"/>
              </w:rPr>
              <w:t xml:space="preserve"> </w:t>
            </w:r>
          </w:p>
        </w:tc>
        <w:tc>
          <w:tcPr>
            <w:tcW w:w="7675" w:type="dxa"/>
            <w:tcBorders>
              <w:top w:val="single" w:sz="4" w:space="0" w:color="000000"/>
              <w:left w:val="nil"/>
              <w:bottom w:val="nil"/>
              <w:right w:val="nil"/>
            </w:tcBorders>
          </w:tcPr>
          <w:p w:rsidR="00E96CC0" w:rsidRDefault="0063069E">
            <w:pPr>
              <w:spacing w:after="0" w:line="238" w:lineRule="auto"/>
              <w:ind w:left="0" w:right="0" w:firstLine="0"/>
            </w:pPr>
            <w:r>
              <w:t xml:space="preserve">El material es higroscópico. Los líquidos ácidos, como este material, pueden reaccionar con metales y liberar gas de hidrógeno. Corrosivo para los metales. </w:t>
            </w:r>
          </w:p>
          <w:p w:rsidR="00E96CC0" w:rsidRDefault="0063069E">
            <w:pPr>
              <w:spacing w:after="0" w:line="259" w:lineRule="auto"/>
              <w:ind w:left="0" w:right="0" w:firstLine="0"/>
              <w:jc w:val="left"/>
            </w:pPr>
            <w:r>
              <w:rPr>
                <w:sz w:val="6"/>
              </w:rPr>
              <w:t xml:space="preserve"> </w:t>
            </w:r>
          </w:p>
        </w:tc>
      </w:tr>
      <w:tr w:rsidR="00E96CC0">
        <w:trPr>
          <w:trHeight w:val="596"/>
        </w:trPr>
        <w:tc>
          <w:tcPr>
            <w:tcW w:w="3381" w:type="dxa"/>
            <w:tcBorders>
              <w:top w:val="nil"/>
              <w:left w:val="nil"/>
              <w:bottom w:val="nil"/>
              <w:right w:val="nil"/>
            </w:tcBorders>
            <w:vAlign w:val="bottom"/>
          </w:tcPr>
          <w:p w:rsidR="00E96CC0" w:rsidRDefault="0063069E">
            <w:pPr>
              <w:spacing w:after="0" w:line="259" w:lineRule="auto"/>
              <w:ind w:left="119" w:right="0" w:firstLine="0"/>
              <w:jc w:val="left"/>
            </w:pPr>
            <w:r>
              <w:t xml:space="preserve">Estabilidad química </w:t>
            </w:r>
          </w:p>
          <w:p w:rsidR="00E96CC0" w:rsidRDefault="0063069E">
            <w:pPr>
              <w:spacing w:after="0" w:line="259" w:lineRule="auto"/>
              <w:ind w:left="119" w:right="0" w:firstLine="0"/>
              <w:jc w:val="left"/>
            </w:pPr>
            <w:r>
              <w:rPr>
                <w:sz w:val="6"/>
              </w:rPr>
              <w:t xml:space="preserve"> </w:t>
            </w:r>
          </w:p>
        </w:tc>
        <w:tc>
          <w:tcPr>
            <w:tcW w:w="7675" w:type="dxa"/>
            <w:tcBorders>
              <w:top w:val="nil"/>
              <w:left w:val="nil"/>
              <w:bottom w:val="nil"/>
              <w:right w:val="nil"/>
            </w:tcBorders>
          </w:tcPr>
          <w:p w:rsidR="00E96CC0" w:rsidRDefault="0063069E">
            <w:pPr>
              <w:spacing w:after="0" w:line="238" w:lineRule="auto"/>
              <w:ind w:left="0" w:right="0" w:firstLine="0"/>
            </w:pPr>
            <w:r>
              <w:t xml:space="preserve">El material es estable bajo condiciones ambientales normales y en condiciones previsibles de temperatura y presión durante su almacenamiento y manipulación. </w:t>
            </w:r>
          </w:p>
          <w:p w:rsidR="00E96CC0" w:rsidRDefault="0063069E">
            <w:pPr>
              <w:spacing w:after="0" w:line="259" w:lineRule="auto"/>
              <w:ind w:left="0" w:right="0" w:firstLine="0"/>
              <w:jc w:val="left"/>
            </w:pPr>
            <w:r>
              <w:rPr>
                <w:sz w:val="6"/>
              </w:rPr>
              <w:t xml:space="preserve"> </w:t>
            </w:r>
          </w:p>
        </w:tc>
      </w:tr>
      <w:tr w:rsidR="00E96CC0">
        <w:trPr>
          <w:trHeight w:val="389"/>
        </w:trPr>
        <w:tc>
          <w:tcPr>
            <w:tcW w:w="3381" w:type="dxa"/>
            <w:tcBorders>
              <w:top w:val="nil"/>
              <w:left w:val="nil"/>
              <w:bottom w:val="nil"/>
              <w:right w:val="nil"/>
            </w:tcBorders>
          </w:tcPr>
          <w:p w:rsidR="00E96CC0" w:rsidRDefault="0063069E">
            <w:pPr>
              <w:spacing w:after="0" w:line="259" w:lineRule="auto"/>
              <w:ind w:left="119" w:right="0" w:firstLine="0"/>
              <w:jc w:val="left"/>
            </w:pPr>
            <w:r>
              <w:t xml:space="preserve">Posibilidad de reacciones peligrosas </w:t>
            </w:r>
          </w:p>
          <w:p w:rsidR="00E96CC0" w:rsidRDefault="0063069E">
            <w:pPr>
              <w:spacing w:after="0" w:line="259" w:lineRule="auto"/>
              <w:ind w:left="119" w:right="0" w:firstLine="0"/>
              <w:jc w:val="left"/>
            </w:pPr>
            <w:r>
              <w:rPr>
                <w:sz w:val="6"/>
              </w:rPr>
              <w:t xml:space="preserve"> </w:t>
            </w:r>
          </w:p>
        </w:tc>
        <w:tc>
          <w:tcPr>
            <w:tcW w:w="7675" w:type="dxa"/>
            <w:tcBorders>
              <w:top w:val="nil"/>
              <w:left w:val="nil"/>
              <w:bottom w:val="nil"/>
              <w:right w:val="nil"/>
            </w:tcBorders>
          </w:tcPr>
          <w:p w:rsidR="00E96CC0" w:rsidRDefault="0063069E">
            <w:pPr>
              <w:spacing w:after="0" w:line="259" w:lineRule="auto"/>
              <w:ind w:left="0" w:right="0" w:firstLine="0"/>
              <w:jc w:val="left"/>
            </w:pPr>
            <w:r>
              <w:t xml:space="preserve">Reacciones fuertes con álcalis.  </w:t>
            </w:r>
          </w:p>
          <w:p w:rsidR="00E96CC0" w:rsidRDefault="0063069E">
            <w:pPr>
              <w:spacing w:after="0" w:line="259" w:lineRule="auto"/>
              <w:ind w:left="0" w:right="0" w:firstLine="0"/>
              <w:jc w:val="left"/>
            </w:pPr>
            <w:r>
              <w:rPr>
                <w:sz w:val="6"/>
              </w:rPr>
              <w:t xml:space="preserve"> </w:t>
            </w:r>
          </w:p>
        </w:tc>
      </w:tr>
      <w:tr w:rsidR="00E96CC0">
        <w:trPr>
          <w:trHeight w:val="410"/>
        </w:trPr>
        <w:tc>
          <w:tcPr>
            <w:tcW w:w="3381" w:type="dxa"/>
            <w:tcBorders>
              <w:top w:val="nil"/>
              <w:left w:val="nil"/>
              <w:bottom w:val="nil"/>
              <w:right w:val="nil"/>
            </w:tcBorders>
            <w:vAlign w:val="bottom"/>
          </w:tcPr>
          <w:p w:rsidR="00E96CC0" w:rsidRDefault="0063069E">
            <w:pPr>
              <w:spacing w:after="0" w:line="259" w:lineRule="auto"/>
              <w:ind w:left="119" w:right="0" w:firstLine="0"/>
              <w:jc w:val="left"/>
            </w:pPr>
            <w:r>
              <w:t xml:space="preserve">Condiciones que deberán evitarse </w:t>
            </w:r>
          </w:p>
          <w:p w:rsidR="00E96CC0" w:rsidRDefault="0063069E">
            <w:pPr>
              <w:spacing w:after="0" w:line="259" w:lineRule="auto"/>
              <w:ind w:left="119" w:right="0" w:firstLine="0"/>
              <w:jc w:val="left"/>
            </w:pPr>
            <w:r>
              <w:rPr>
                <w:sz w:val="6"/>
              </w:rPr>
              <w:t xml:space="preserve"> </w:t>
            </w:r>
          </w:p>
        </w:tc>
        <w:tc>
          <w:tcPr>
            <w:tcW w:w="7675" w:type="dxa"/>
            <w:tcBorders>
              <w:top w:val="nil"/>
              <w:left w:val="nil"/>
              <w:bottom w:val="nil"/>
              <w:right w:val="nil"/>
            </w:tcBorders>
            <w:vAlign w:val="bottom"/>
          </w:tcPr>
          <w:p w:rsidR="00E96CC0" w:rsidRDefault="0063069E">
            <w:pPr>
              <w:spacing w:after="0" w:line="259" w:lineRule="auto"/>
              <w:ind w:left="0" w:right="0" w:firstLine="0"/>
              <w:jc w:val="left"/>
            </w:pPr>
            <w:r>
              <w:t xml:space="preserve">Proteger de la humedad. Evitar temperaturas altas. </w:t>
            </w:r>
          </w:p>
          <w:p w:rsidR="00E96CC0" w:rsidRDefault="0063069E">
            <w:pPr>
              <w:spacing w:after="0" w:line="259" w:lineRule="auto"/>
              <w:ind w:left="0" w:right="0" w:firstLine="0"/>
              <w:jc w:val="left"/>
            </w:pPr>
            <w:r>
              <w:rPr>
                <w:sz w:val="6"/>
              </w:rPr>
              <w:t xml:space="preserve"> </w:t>
            </w:r>
          </w:p>
        </w:tc>
      </w:tr>
      <w:tr w:rsidR="00E96CC0">
        <w:trPr>
          <w:trHeight w:val="411"/>
        </w:trPr>
        <w:tc>
          <w:tcPr>
            <w:tcW w:w="3381" w:type="dxa"/>
            <w:tcBorders>
              <w:top w:val="nil"/>
              <w:left w:val="nil"/>
              <w:bottom w:val="nil"/>
              <w:right w:val="nil"/>
            </w:tcBorders>
            <w:vAlign w:val="center"/>
          </w:tcPr>
          <w:p w:rsidR="00E96CC0" w:rsidRDefault="0063069E">
            <w:pPr>
              <w:spacing w:after="0" w:line="259" w:lineRule="auto"/>
              <w:ind w:left="119" w:right="0" w:firstLine="0"/>
              <w:jc w:val="left"/>
            </w:pPr>
            <w:r>
              <w:t xml:space="preserve">Materiales incompatibles </w:t>
            </w:r>
          </w:p>
        </w:tc>
        <w:tc>
          <w:tcPr>
            <w:tcW w:w="7675" w:type="dxa"/>
            <w:tcBorders>
              <w:top w:val="nil"/>
              <w:left w:val="nil"/>
              <w:bottom w:val="nil"/>
              <w:right w:val="nil"/>
            </w:tcBorders>
            <w:vAlign w:val="center"/>
          </w:tcPr>
          <w:p w:rsidR="00E96CC0" w:rsidRDefault="0063069E">
            <w:pPr>
              <w:spacing w:after="0" w:line="259" w:lineRule="auto"/>
              <w:ind w:left="0" w:right="0" w:firstLine="0"/>
              <w:jc w:val="left"/>
            </w:pPr>
            <w:r>
              <w:t xml:space="preserve">Evitar contacto con bases, aluminio, cobre, acero templado, latón, y bronce. </w:t>
            </w:r>
          </w:p>
        </w:tc>
      </w:tr>
      <w:tr w:rsidR="00E96CC0">
        <w:trPr>
          <w:trHeight w:val="569"/>
        </w:trPr>
        <w:tc>
          <w:tcPr>
            <w:tcW w:w="3381" w:type="dxa"/>
            <w:tcBorders>
              <w:top w:val="nil"/>
              <w:left w:val="nil"/>
              <w:bottom w:val="single" w:sz="4" w:space="0" w:color="000000"/>
              <w:right w:val="nil"/>
            </w:tcBorders>
          </w:tcPr>
          <w:p w:rsidR="00E96CC0" w:rsidRDefault="0063069E">
            <w:pPr>
              <w:spacing w:after="122" w:line="259" w:lineRule="auto"/>
              <w:ind w:left="119" w:right="0" w:firstLine="0"/>
              <w:jc w:val="left"/>
            </w:pPr>
            <w:r>
              <w:rPr>
                <w:sz w:val="10"/>
              </w:rPr>
              <w:lastRenderedPageBreak/>
              <w:t xml:space="preserve"> </w:t>
            </w:r>
          </w:p>
          <w:p w:rsidR="00E96CC0" w:rsidRDefault="0063069E">
            <w:pPr>
              <w:spacing w:after="0" w:line="259" w:lineRule="auto"/>
              <w:ind w:left="119" w:right="0" w:firstLine="0"/>
              <w:jc w:val="left"/>
            </w:pPr>
            <w:r>
              <w:t xml:space="preserve">Productos </w:t>
            </w:r>
            <w:r>
              <w:tab/>
              <w:t xml:space="preserve">de </w:t>
            </w:r>
            <w:r>
              <w:tab/>
              <w:t xml:space="preserve">descomposición peligrosos </w:t>
            </w:r>
          </w:p>
        </w:tc>
        <w:tc>
          <w:tcPr>
            <w:tcW w:w="7675" w:type="dxa"/>
            <w:tcBorders>
              <w:top w:val="nil"/>
              <w:left w:val="nil"/>
              <w:bottom w:val="single" w:sz="4" w:space="0" w:color="000000"/>
              <w:right w:val="nil"/>
            </w:tcBorders>
          </w:tcPr>
          <w:p w:rsidR="00E96CC0" w:rsidRDefault="0063069E">
            <w:pPr>
              <w:spacing w:after="103" w:line="259" w:lineRule="auto"/>
              <w:ind w:left="0" w:right="0" w:firstLine="0"/>
              <w:jc w:val="left"/>
            </w:pPr>
            <w:r>
              <w:rPr>
                <w:sz w:val="10"/>
              </w:rPr>
              <w:t xml:space="preserve"> </w:t>
            </w:r>
          </w:p>
          <w:p w:rsidR="00E96CC0" w:rsidRDefault="0063069E">
            <w:pPr>
              <w:spacing w:after="0" w:line="259" w:lineRule="auto"/>
              <w:ind w:left="0" w:right="0" w:firstLine="0"/>
              <w:jc w:val="left"/>
            </w:pPr>
            <w:r>
              <w:t xml:space="preserve">Bajo condiciones de fuego este material puede producir: óxidos de fósforo; </w:t>
            </w:r>
            <w:proofErr w:type="spellStart"/>
            <w:r>
              <w:t>fosfano</w:t>
            </w:r>
            <w:proofErr w:type="spellEnd"/>
            <w:r>
              <w:t xml:space="preserve">; óxidos de nitrógeno. </w:t>
            </w:r>
          </w:p>
        </w:tc>
      </w:tr>
      <w:tr w:rsidR="00E96CC0">
        <w:trPr>
          <w:trHeight w:val="406"/>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E5E5E5"/>
          </w:tcPr>
          <w:p w:rsidR="00E96CC0" w:rsidRDefault="0063069E">
            <w:pPr>
              <w:spacing w:after="0" w:line="259" w:lineRule="auto"/>
              <w:ind w:left="119" w:right="0" w:firstLine="0"/>
              <w:jc w:val="left"/>
            </w:pPr>
            <w:r>
              <w:rPr>
                <w:b/>
                <w:i/>
              </w:rPr>
              <w:t>SECCIÓN 11.- INFORMACIÓN TOXICOLÓGICA</w:t>
            </w:r>
            <w:r>
              <w:rPr>
                <w:i/>
                <w:sz w:val="24"/>
              </w:rPr>
              <w:t xml:space="preserve"> </w:t>
            </w:r>
          </w:p>
        </w:tc>
      </w:tr>
    </w:tbl>
    <w:p w:rsidR="00E96CC0" w:rsidRDefault="0063069E">
      <w:pPr>
        <w:numPr>
          <w:ilvl w:val="0"/>
          <w:numId w:val="6"/>
        </w:numPr>
        <w:spacing w:after="86" w:line="259" w:lineRule="auto"/>
        <w:ind w:right="0" w:hanging="202"/>
        <w:jc w:val="left"/>
      </w:pPr>
      <w:r>
        <w:rPr>
          <w:b/>
        </w:rPr>
        <w:t xml:space="preserve">Información sobre las posibles vías de ingreso. </w:t>
      </w:r>
    </w:p>
    <w:p w:rsidR="00E96CC0" w:rsidRDefault="0063069E">
      <w:pPr>
        <w:tabs>
          <w:tab w:val="center" w:pos="4874"/>
        </w:tabs>
        <w:ind w:left="-15" w:right="0" w:firstLine="0"/>
        <w:jc w:val="left"/>
      </w:pPr>
      <w:r>
        <w:t xml:space="preserve">Inhalación </w:t>
      </w:r>
      <w:r>
        <w:tab/>
        <w:t xml:space="preserve">Muy irritante para el sistema respiratorio. Puede irritar las vías respiratorias. </w:t>
      </w:r>
    </w:p>
    <w:p w:rsidR="00E96CC0" w:rsidRDefault="0063069E">
      <w:pPr>
        <w:spacing w:after="169" w:line="259" w:lineRule="auto"/>
        <w:ind w:left="0" w:right="0" w:firstLine="0"/>
        <w:jc w:val="left"/>
      </w:pPr>
      <w:r>
        <w:rPr>
          <w:sz w:val="10"/>
        </w:rPr>
        <w:t xml:space="preserve"> </w:t>
      </w:r>
      <w:r>
        <w:rPr>
          <w:sz w:val="10"/>
        </w:rPr>
        <w:tab/>
        <w:t xml:space="preserve"> </w:t>
      </w:r>
    </w:p>
    <w:p w:rsidR="00E96CC0" w:rsidRDefault="0063069E">
      <w:pPr>
        <w:tabs>
          <w:tab w:val="center" w:pos="3218"/>
        </w:tabs>
        <w:ind w:left="-15" w:right="0" w:firstLine="0"/>
        <w:jc w:val="left"/>
      </w:pPr>
      <w:r>
        <w:t xml:space="preserve">Contacto con ojos </w:t>
      </w:r>
      <w:r>
        <w:tab/>
        <w:t xml:space="preserve">Provoca lesiones oculares graves. </w:t>
      </w:r>
    </w:p>
    <w:p w:rsidR="00E96CC0" w:rsidRDefault="0063069E">
      <w:pPr>
        <w:spacing w:after="169" w:line="259" w:lineRule="auto"/>
        <w:ind w:left="0" w:right="0" w:firstLine="0"/>
        <w:jc w:val="left"/>
      </w:pPr>
      <w:r>
        <w:rPr>
          <w:sz w:val="10"/>
        </w:rPr>
        <w:t xml:space="preserve"> </w:t>
      </w:r>
      <w:r>
        <w:rPr>
          <w:sz w:val="10"/>
        </w:rPr>
        <w:tab/>
        <w:t xml:space="preserve"> </w:t>
      </w:r>
    </w:p>
    <w:p w:rsidR="00E96CC0" w:rsidRDefault="0063069E">
      <w:pPr>
        <w:tabs>
          <w:tab w:val="center" w:pos="3023"/>
        </w:tabs>
        <w:ind w:left="-15" w:right="0" w:firstLine="0"/>
        <w:jc w:val="left"/>
      </w:pPr>
      <w:r>
        <w:t xml:space="preserve">Contacto con la piel </w:t>
      </w:r>
      <w:r>
        <w:tab/>
        <w:t xml:space="preserve">Provoca quemaduras graves. </w:t>
      </w:r>
    </w:p>
    <w:p w:rsidR="00E96CC0" w:rsidRDefault="0063069E">
      <w:pPr>
        <w:spacing w:after="169" w:line="259" w:lineRule="auto"/>
        <w:ind w:left="0" w:right="0" w:firstLine="0"/>
        <w:jc w:val="left"/>
      </w:pPr>
      <w:r>
        <w:rPr>
          <w:sz w:val="10"/>
        </w:rPr>
        <w:t xml:space="preserve"> </w:t>
      </w:r>
      <w:r>
        <w:rPr>
          <w:sz w:val="10"/>
        </w:rPr>
        <w:tab/>
        <w:t xml:space="preserve"> </w:t>
      </w:r>
    </w:p>
    <w:p w:rsidR="00E96CC0" w:rsidRDefault="0063069E">
      <w:pPr>
        <w:tabs>
          <w:tab w:val="center" w:pos="6102"/>
        </w:tabs>
        <w:ind w:left="-15" w:right="0" w:firstLine="0"/>
        <w:jc w:val="left"/>
      </w:pPr>
      <w:r>
        <w:t xml:space="preserve">Ingestión </w:t>
      </w:r>
      <w:r>
        <w:tab/>
        <w:t xml:space="preserve">Corrosivo para el tracto digestivo. Puede causar quemaduras en la boca, en la garganta y en el estómago. </w:t>
      </w:r>
    </w:p>
    <w:p w:rsidR="00E96CC0" w:rsidRDefault="0063069E">
      <w:pPr>
        <w:spacing w:after="0" w:line="259" w:lineRule="auto"/>
        <w:ind w:left="0" w:right="0" w:firstLine="0"/>
        <w:jc w:val="left"/>
      </w:pPr>
      <w:r>
        <w:rPr>
          <w:sz w:val="10"/>
        </w:rPr>
        <w:t xml:space="preserve"> </w:t>
      </w:r>
      <w:r>
        <w:rPr>
          <w:sz w:val="10"/>
        </w:rPr>
        <w:tab/>
        <w:t xml:space="preserve"> </w:t>
      </w:r>
    </w:p>
    <w:tbl>
      <w:tblPr>
        <w:tblStyle w:val="TableGrid"/>
        <w:tblW w:w="11059" w:type="dxa"/>
        <w:tblInd w:w="-120" w:type="dxa"/>
        <w:tblCellMar>
          <w:top w:w="94" w:type="dxa"/>
          <w:left w:w="115" w:type="dxa"/>
          <w:right w:w="115" w:type="dxa"/>
        </w:tblCellMar>
        <w:tblLook w:val="04A0" w:firstRow="1" w:lastRow="0" w:firstColumn="1" w:lastColumn="0" w:noHBand="0" w:noVBand="1"/>
      </w:tblPr>
      <w:tblGrid>
        <w:gridCol w:w="2702"/>
        <w:gridCol w:w="2240"/>
        <w:gridCol w:w="3291"/>
        <w:gridCol w:w="2826"/>
      </w:tblGrid>
      <w:tr w:rsidR="00E96CC0">
        <w:trPr>
          <w:trHeight w:val="351"/>
        </w:trPr>
        <w:tc>
          <w:tcPr>
            <w:tcW w:w="2703"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0" w:right="0" w:firstLine="0"/>
              <w:jc w:val="center"/>
            </w:pPr>
            <w:r>
              <w:t xml:space="preserve">Nombre químico </w:t>
            </w:r>
          </w:p>
        </w:tc>
        <w:tc>
          <w:tcPr>
            <w:tcW w:w="2240"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0" w:right="0" w:firstLine="0"/>
              <w:jc w:val="center"/>
            </w:pPr>
            <w:r>
              <w:t>LD</w:t>
            </w:r>
            <w:r>
              <w:rPr>
                <w:vertAlign w:val="subscript"/>
              </w:rPr>
              <w:t>50</w:t>
            </w:r>
            <w:r>
              <w:t xml:space="preserve"> oral </w:t>
            </w:r>
          </w:p>
        </w:tc>
        <w:tc>
          <w:tcPr>
            <w:tcW w:w="3291"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2" w:right="0" w:firstLine="0"/>
              <w:jc w:val="center"/>
            </w:pPr>
            <w:r>
              <w:t>LD</w:t>
            </w:r>
            <w:r>
              <w:rPr>
                <w:vertAlign w:val="subscript"/>
              </w:rPr>
              <w:t>50</w:t>
            </w:r>
            <w:r>
              <w:t xml:space="preserve"> dérmico </w:t>
            </w:r>
          </w:p>
        </w:tc>
        <w:tc>
          <w:tcPr>
            <w:tcW w:w="2826"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2" w:right="0" w:firstLine="0"/>
              <w:jc w:val="center"/>
            </w:pPr>
            <w:r>
              <w:t>LC</w:t>
            </w:r>
            <w:r>
              <w:rPr>
                <w:vertAlign w:val="subscript"/>
              </w:rPr>
              <w:t xml:space="preserve">50 </w:t>
            </w:r>
            <w:r>
              <w:t xml:space="preserve">inhalación </w:t>
            </w:r>
          </w:p>
        </w:tc>
      </w:tr>
      <w:tr w:rsidR="00E96CC0">
        <w:trPr>
          <w:trHeight w:val="710"/>
        </w:trPr>
        <w:tc>
          <w:tcPr>
            <w:tcW w:w="2703" w:type="dxa"/>
            <w:tcBorders>
              <w:top w:val="single" w:sz="4" w:space="0" w:color="000000"/>
              <w:left w:val="single" w:sz="4" w:space="0" w:color="000000"/>
              <w:bottom w:val="single" w:sz="4" w:space="0" w:color="000000"/>
              <w:right w:val="single" w:sz="4" w:space="0" w:color="000000"/>
            </w:tcBorders>
            <w:vAlign w:val="center"/>
          </w:tcPr>
          <w:p w:rsidR="00E96CC0" w:rsidRDefault="0063069E">
            <w:pPr>
              <w:spacing w:after="0" w:line="259" w:lineRule="auto"/>
              <w:ind w:left="0" w:right="0" w:firstLine="0"/>
              <w:jc w:val="center"/>
            </w:pPr>
            <w:r>
              <w:t xml:space="preserve">Ácido fosfórico </w:t>
            </w:r>
          </w:p>
        </w:tc>
        <w:tc>
          <w:tcPr>
            <w:tcW w:w="2240" w:type="dxa"/>
            <w:tcBorders>
              <w:top w:val="single" w:sz="4" w:space="0" w:color="000000"/>
              <w:left w:val="single" w:sz="4" w:space="0" w:color="000000"/>
              <w:bottom w:val="single" w:sz="4" w:space="0" w:color="000000"/>
              <w:right w:val="single" w:sz="4" w:space="0" w:color="000000"/>
            </w:tcBorders>
            <w:vAlign w:val="center"/>
          </w:tcPr>
          <w:p w:rsidR="00E96CC0" w:rsidRDefault="0063069E">
            <w:pPr>
              <w:spacing w:after="0" w:line="259" w:lineRule="auto"/>
              <w:ind w:left="5" w:right="0" w:firstLine="0"/>
              <w:jc w:val="center"/>
            </w:pPr>
            <w:r>
              <w:t xml:space="preserve">1,530 mg/kg (rata) </w:t>
            </w:r>
          </w:p>
        </w:tc>
        <w:tc>
          <w:tcPr>
            <w:tcW w:w="3291" w:type="dxa"/>
            <w:tcBorders>
              <w:top w:val="single" w:sz="4" w:space="0" w:color="000000"/>
              <w:left w:val="single" w:sz="4" w:space="0" w:color="000000"/>
              <w:bottom w:val="single" w:sz="4" w:space="0" w:color="000000"/>
              <w:right w:val="single" w:sz="4" w:space="0" w:color="000000"/>
            </w:tcBorders>
            <w:vAlign w:val="center"/>
          </w:tcPr>
          <w:p w:rsidR="00E96CC0" w:rsidRDefault="0063069E">
            <w:pPr>
              <w:spacing w:after="0" w:line="259" w:lineRule="auto"/>
              <w:ind w:left="5" w:right="0" w:firstLine="0"/>
              <w:jc w:val="center"/>
            </w:pPr>
            <w:r>
              <w:t xml:space="preserve">2,740 mg/kg (conejo) </w:t>
            </w:r>
          </w:p>
        </w:tc>
        <w:tc>
          <w:tcPr>
            <w:tcW w:w="2826" w:type="dxa"/>
            <w:tcBorders>
              <w:top w:val="single" w:sz="4" w:space="0" w:color="000000"/>
              <w:left w:val="single" w:sz="4" w:space="0" w:color="000000"/>
              <w:bottom w:val="single" w:sz="4" w:space="0" w:color="000000"/>
              <w:right w:val="single" w:sz="4" w:space="0" w:color="000000"/>
            </w:tcBorders>
            <w:vAlign w:val="center"/>
          </w:tcPr>
          <w:p w:rsidR="00E96CC0" w:rsidRDefault="0063069E">
            <w:pPr>
              <w:spacing w:after="0" w:line="259" w:lineRule="auto"/>
              <w:ind w:left="0" w:right="0" w:firstLine="0"/>
              <w:jc w:val="center"/>
            </w:pPr>
            <w:r>
              <w:t xml:space="preserve">- </w:t>
            </w:r>
          </w:p>
        </w:tc>
      </w:tr>
    </w:tbl>
    <w:p w:rsidR="00E96CC0" w:rsidRDefault="0063069E">
      <w:pPr>
        <w:numPr>
          <w:ilvl w:val="0"/>
          <w:numId w:val="6"/>
        </w:numPr>
        <w:spacing w:after="22" w:line="259" w:lineRule="auto"/>
        <w:ind w:right="0" w:hanging="202"/>
        <w:jc w:val="left"/>
      </w:pPr>
      <w:r>
        <w:rPr>
          <w:b/>
        </w:rPr>
        <w:t xml:space="preserve">Síntomas relacionados con las características físicas, químicas y toxicológicas. </w:t>
      </w:r>
    </w:p>
    <w:tbl>
      <w:tblPr>
        <w:tblStyle w:val="TableGrid"/>
        <w:tblW w:w="10864" w:type="dxa"/>
        <w:tblInd w:w="0" w:type="dxa"/>
        <w:tblLook w:val="04A0" w:firstRow="1" w:lastRow="0" w:firstColumn="1" w:lastColumn="0" w:noHBand="0" w:noVBand="1"/>
      </w:tblPr>
      <w:tblGrid>
        <w:gridCol w:w="2213"/>
        <w:gridCol w:w="8651"/>
      </w:tblGrid>
      <w:tr w:rsidR="00E96CC0">
        <w:trPr>
          <w:trHeight w:val="237"/>
        </w:trPr>
        <w:tc>
          <w:tcPr>
            <w:tcW w:w="2213" w:type="dxa"/>
            <w:tcBorders>
              <w:top w:val="nil"/>
              <w:left w:val="nil"/>
              <w:bottom w:val="nil"/>
              <w:right w:val="nil"/>
            </w:tcBorders>
          </w:tcPr>
          <w:p w:rsidR="00E96CC0" w:rsidRDefault="0063069E">
            <w:pPr>
              <w:spacing w:after="0" w:line="259" w:lineRule="auto"/>
              <w:ind w:left="0" w:right="0" w:firstLine="0"/>
              <w:jc w:val="left"/>
            </w:pPr>
            <w:r>
              <w:t xml:space="preserve">Contacto con los ojos </w:t>
            </w:r>
          </w:p>
        </w:tc>
        <w:tc>
          <w:tcPr>
            <w:tcW w:w="8651" w:type="dxa"/>
            <w:tcBorders>
              <w:top w:val="nil"/>
              <w:left w:val="nil"/>
              <w:bottom w:val="nil"/>
              <w:right w:val="nil"/>
            </w:tcBorders>
          </w:tcPr>
          <w:p w:rsidR="00E96CC0" w:rsidRDefault="0063069E">
            <w:pPr>
              <w:spacing w:after="0" w:line="259" w:lineRule="auto"/>
              <w:ind w:left="0" w:right="0" w:firstLine="0"/>
              <w:jc w:val="left"/>
            </w:pPr>
            <w:r>
              <w:t xml:space="preserve">Provoca quemaduras, provoca lesiones oculares graves, peligro de ceguera. </w:t>
            </w:r>
          </w:p>
        </w:tc>
      </w:tr>
      <w:tr w:rsidR="00E96CC0">
        <w:trPr>
          <w:trHeight w:val="150"/>
        </w:trPr>
        <w:tc>
          <w:tcPr>
            <w:tcW w:w="2213" w:type="dxa"/>
            <w:tcBorders>
              <w:top w:val="nil"/>
              <w:left w:val="nil"/>
              <w:bottom w:val="nil"/>
              <w:right w:val="nil"/>
            </w:tcBorders>
          </w:tcPr>
          <w:p w:rsidR="00E96CC0" w:rsidRDefault="0063069E">
            <w:pPr>
              <w:spacing w:after="0" w:line="259" w:lineRule="auto"/>
              <w:ind w:left="0" w:right="0" w:firstLine="0"/>
              <w:jc w:val="left"/>
            </w:pPr>
            <w:r>
              <w:rPr>
                <w:sz w:val="8"/>
              </w:rPr>
              <w:t xml:space="preserve"> </w:t>
            </w:r>
          </w:p>
        </w:tc>
        <w:tc>
          <w:tcPr>
            <w:tcW w:w="8651" w:type="dxa"/>
            <w:tcBorders>
              <w:top w:val="nil"/>
              <w:left w:val="nil"/>
              <w:bottom w:val="nil"/>
              <w:right w:val="nil"/>
            </w:tcBorders>
          </w:tcPr>
          <w:p w:rsidR="00E96CC0" w:rsidRDefault="0063069E">
            <w:pPr>
              <w:spacing w:after="0" w:line="259" w:lineRule="auto"/>
              <w:ind w:left="0" w:right="0" w:firstLine="0"/>
              <w:jc w:val="left"/>
            </w:pPr>
            <w:r>
              <w:rPr>
                <w:sz w:val="8"/>
              </w:rPr>
              <w:t xml:space="preserve"> </w:t>
            </w:r>
          </w:p>
        </w:tc>
      </w:tr>
      <w:tr w:rsidR="00E96CC0">
        <w:trPr>
          <w:trHeight w:val="282"/>
        </w:trPr>
        <w:tc>
          <w:tcPr>
            <w:tcW w:w="2213" w:type="dxa"/>
            <w:tcBorders>
              <w:top w:val="nil"/>
              <w:left w:val="nil"/>
              <w:bottom w:val="nil"/>
              <w:right w:val="nil"/>
            </w:tcBorders>
          </w:tcPr>
          <w:p w:rsidR="00E96CC0" w:rsidRDefault="0063069E">
            <w:pPr>
              <w:spacing w:after="0" w:line="259" w:lineRule="auto"/>
              <w:ind w:left="0" w:right="0" w:firstLine="0"/>
              <w:jc w:val="left"/>
            </w:pPr>
            <w:r>
              <w:t xml:space="preserve">Inhalación </w:t>
            </w:r>
          </w:p>
        </w:tc>
        <w:tc>
          <w:tcPr>
            <w:tcW w:w="8651" w:type="dxa"/>
            <w:tcBorders>
              <w:top w:val="nil"/>
              <w:left w:val="nil"/>
              <w:bottom w:val="nil"/>
              <w:right w:val="nil"/>
            </w:tcBorders>
          </w:tcPr>
          <w:p w:rsidR="00E96CC0" w:rsidRDefault="0063069E">
            <w:pPr>
              <w:spacing w:after="0" w:line="259" w:lineRule="auto"/>
              <w:ind w:left="0" w:right="0" w:firstLine="0"/>
              <w:jc w:val="left"/>
            </w:pPr>
            <w:r>
              <w:t xml:space="preserve">Corrosivo para las vías respiratorias. </w:t>
            </w:r>
          </w:p>
        </w:tc>
      </w:tr>
      <w:tr w:rsidR="00E96CC0">
        <w:trPr>
          <w:trHeight w:val="150"/>
        </w:trPr>
        <w:tc>
          <w:tcPr>
            <w:tcW w:w="2213" w:type="dxa"/>
            <w:tcBorders>
              <w:top w:val="nil"/>
              <w:left w:val="nil"/>
              <w:bottom w:val="nil"/>
              <w:right w:val="nil"/>
            </w:tcBorders>
          </w:tcPr>
          <w:p w:rsidR="00E96CC0" w:rsidRDefault="0063069E">
            <w:pPr>
              <w:spacing w:after="0" w:line="259" w:lineRule="auto"/>
              <w:ind w:left="0" w:right="0" w:firstLine="0"/>
              <w:jc w:val="left"/>
            </w:pPr>
            <w:r>
              <w:rPr>
                <w:sz w:val="8"/>
              </w:rPr>
              <w:t xml:space="preserve"> </w:t>
            </w:r>
          </w:p>
        </w:tc>
        <w:tc>
          <w:tcPr>
            <w:tcW w:w="8651" w:type="dxa"/>
            <w:tcBorders>
              <w:top w:val="nil"/>
              <w:left w:val="nil"/>
              <w:bottom w:val="nil"/>
              <w:right w:val="nil"/>
            </w:tcBorders>
          </w:tcPr>
          <w:p w:rsidR="00E96CC0" w:rsidRDefault="0063069E">
            <w:pPr>
              <w:spacing w:after="0" w:line="259" w:lineRule="auto"/>
              <w:ind w:left="0" w:right="0" w:firstLine="0"/>
              <w:jc w:val="left"/>
            </w:pPr>
            <w:r>
              <w:rPr>
                <w:sz w:val="8"/>
              </w:rPr>
              <w:t xml:space="preserve"> </w:t>
            </w:r>
          </w:p>
        </w:tc>
      </w:tr>
      <w:tr w:rsidR="00E96CC0">
        <w:trPr>
          <w:trHeight w:val="282"/>
        </w:trPr>
        <w:tc>
          <w:tcPr>
            <w:tcW w:w="2213" w:type="dxa"/>
            <w:tcBorders>
              <w:top w:val="nil"/>
              <w:left w:val="nil"/>
              <w:bottom w:val="nil"/>
              <w:right w:val="nil"/>
            </w:tcBorders>
          </w:tcPr>
          <w:p w:rsidR="00E96CC0" w:rsidRDefault="0063069E">
            <w:pPr>
              <w:spacing w:after="0" w:line="259" w:lineRule="auto"/>
              <w:ind w:left="0" w:right="0" w:firstLine="0"/>
              <w:jc w:val="left"/>
            </w:pPr>
            <w:r>
              <w:t xml:space="preserve">Contacto con la piel </w:t>
            </w:r>
          </w:p>
        </w:tc>
        <w:tc>
          <w:tcPr>
            <w:tcW w:w="8651" w:type="dxa"/>
            <w:tcBorders>
              <w:top w:val="nil"/>
              <w:left w:val="nil"/>
              <w:bottom w:val="nil"/>
              <w:right w:val="nil"/>
            </w:tcBorders>
          </w:tcPr>
          <w:p w:rsidR="00E96CC0" w:rsidRDefault="0063069E">
            <w:pPr>
              <w:spacing w:after="0" w:line="259" w:lineRule="auto"/>
              <w:ind w:left="0" w:right="0" w:firstLine="0"/>
              <w:jc w:val="left"/>
            </w:pPr>
            <w:r>
              <w:t xml:space="preserve">Provoca quemaduras graves, causa heridas difíciles de sanar. </w:t>
            </w:r>
          </w:p>
        </w:tc>
      </w:tr>
      <w:tr w:rsidR="00E96CC0">
        <w:trPr>
          <w:trHeight w:val="127"/>
        </w:trPr>
        <w:tc>
          <w:tcPr>
            <w:tcW w:w="2213" w:type="dxa"/>
            <w:tcBorders>
              <w:top w:val="nil"/>
              <w:left w:val="nil"/>
              <w:bottom w:val="nil"/>
              <w:right w:val="nil"/>
            </w:tcBorders>
          </w:tcPr>
          <w:p w:rsidR="00E96CC0" w:rsidRDefault="0063069E">
            <w:pPr>
              <w:spacing w:after="0" w:line="259" w:lineRule="auto"/>
              <w:ind w:left="0" w:right="0" w:firstLine="0"/>
              <w:jc w:val="left"/>
            </w:pPr>
            <w:r>
              <w:rPr>
                <w:sz w:val="8"/>
              </w:rPr>
              <w:t xml:space="preserve"> </w:t>
            </w:r>
          </w:p>
        </w:tc>
        <w:tc>
          <w:tcPr>
            <w:tcW w:w="8651" w:type="dxa"/>
            <w:tcBorders>
              <w:top w:val="nil"/>
              <w:left w:val="nil"/>
              <w:bottom w:val="nil"/>
              <w:right w:val="nil"/>
            </w:tcBorders>
          </w:tcPr>
          <w:p w:rsidR="00E96CC0" w:rsidRDefault="0063069E">
            <w:pPr>
              <w:spacing w:after="0" w:line="259" w:lineRule="auto"/>
              <w:ind w:left="0" w:right="0" w:firstLine="0"/>
              <w:jc w:val="left"/>
            </w:pPr>
            <w:r>
              <w:rPr>
                <w:sz w:val="8"/>
              </w:rPr>
              <w:t xml:space="preserve"> </w:t>
            </w:r>
          </w:p>
        </w:tc>
      </w:tr>
      <w:tr w:rsidR="00E96CC0">
        <w:trPr>
          <w:trHeight w:val="491"/>
        </w:trPr>
        <w:tc>
          <w:tcPr>
            <w:tcW w:w="2213" w:type="dxa"/>
            <w:tcBorders>
              <w:top w:val="nil"/>
              <w:left w:val="nil"/>
              <w:bottom w:val="nil"/>
              <w:right w:val="nil"/>
            </w:tcBorders>
            <w:vAlign w:val="center"/>
          </w:tcPr>
          <w:p w:rsidR="00E96CC0" w:rsidRDefault="0063069E">
            <w:pPr>
              <w:spacing w:after="0" w:line="259" w:lineRule="auto"/>
              <w:ind w:left="0" w:right="0" w:firstLine="0"/>
              <w:jc w:val="left"/>
            </w:pPr>
            <w:r>
              <w:t xml:space="preserve">Ingestión </w:t>
            </w:r>
          </w:p>
        </w:tc>
        <w:tc>
          <w:tcPr>
            <w:tcW w:w="8651" w:type="dxa"/>
            <w:tcBorders>
              <w:top w:val="nil"/>
              <w:left w:val="nil"/>
              <w:bottom w:val="nil"/>
              <w:right w:val="nil"/>
            </w:tcBorders>
          </w:tcPr>
          <w:p w:rsidR="00E96CC0" w:rsidRDefault="0063069E">
            <w:pPr>
              <w:spacing w:after="0" w:line="259" w:lineRule="auto"/>
              <w:ind w:left="0" w:right="0" w:firstLine="0"/>
            </w:pPr>
            <w:r>
              <w:t xml:space="preserve">Vómitos, en caso de tragar existe el peligro de una perforación del esófago y del estómago (fuertes efectos cauterizantes), espasmos. </w:t>
            </w:r>
          </w:p>
        </w:tc>
      </w:tr>
      <w:tr w:rsidR="00E96CC0">
        <w:trPr>
          <w:trHeight w:val="83"/>
        </w:trPr>
        <w:tc>
          <w:tcPr>
            <w:tcW w:w="2213" w:type="dxa"/>
            <w:tcBorders>
              <w:top w:val="nil"/>
              <w:left w:val="nil"/>
              <w:bottom w:val="nil"/>
              <w:right w:val="nil"/>
            </w:tcBorders>
          </w:tcPr>
          <w:p w:rsidR="00E96CC0" w:rsidRDefault="0063069E">
            <w:pPr>
              <w:spacing w:after="0" w:line="259" w:lineRule="auto"/>
              <w:ind w:left="0" w:right="0" w:firstLine="0"/>
              <w:jc w:val="left"/>
            </w:pPr>
            <w:r>
              <w:rPr>
                <w:sz w:val="8"/>
              </w:rPr>
              <w:t xml:space="preserve"> </w:t>
            </w:r>
          </w:p>
        </w:tc>
        <w:tc>
          <w:tcPr>
            <w:tcW w:w="8651" w:type="dxa"/>
            <w:tcBorders>
              <w:top w:val="nil"/>
              <w:left w:val="nil"/>
              <w:bottom w:val="nil"/>
              <w:right w:val="nil"/>
            </w:tcBorders>
          </w:tcPr>
          <w:p w:rsidR="00E96CC0" w:rsidRDefault="0063069E">
            <w:pPr>
              <w:spacing w:after="0" w:line="259" w:lineRule="auto"/>
              <w:ind w:left="0" w:right="0" w:firstLine="0"/>
              <w:jc w:val="left"/>
            </w:pPr>
            <w:r>
              <w:rPr>
                <w:sz w:val="8"/>
              </w:rPr>
              <w:t xml:space="preserve"> </w:t>
            </w:r>
          </w:p>
        </w:tc>
      </w:tr>
    </w:tbl>
    <w:p w:rsidR="00E96CC0" w:rsidRDefault="0063069E">
      <w:pPr>
        <w:numPr>
          <w:ilvl w:val="0"/>
          <w:numId w:val="6"/>
        </w:numPr>
        <w:spacing w:after="22" w:line="259" w:lineRule="auto"/>
        <w:ind w:right="0" w:hanging="202"/>
        <w:jc w:val="left"/>
      </w:pPr>
      <w:r>
        <w:rPr>
          <w:b/>
        </w:rPr>
        <w:t xml:space="preserve">Efectos inmediatos y retardados, así como efectos crónicos producidos por una exposición a corto y largo plazo. </w:t>
      </w:r>
    </w:p>
    <w:tbl>
      <w:tblPr>
        <w:tblStyle w:val="TableGrid"/>
        <w:tblW w:w="6628" w:type="dxa"/>
        <w:tblInd w:w="0" w:type="dxa"/>
        <w:tblLook w:val="04A0" w:firstRow="1" w:lastRow="0" w:firstColumn="1" w:lastColumn="0" w:noHBand="0" w:noVBand="1"/>
      </w:tblPr>
      <w:tblGrid>
        <w:gridCol w:w="1843"/>
        <w:gridCol w:w="9"/>
        <w:gridCol w:w="1302"/>
        <w:gridCol w:w="1139"/>
        <w:gridCol w:w="1085"/>
        <w:gridCol w:w="1250"/>
      </w:tblGrid>
      <w:tr w:rsidR="00E96CC0">
        <w:trPr>
          <w:gridAfter w:val="2"/>
          <w:wAfter w:w="4436" w:type="dxa"/>
          <w:trHeight w:val="273"/>
        </w:trPr>
        <w:tc>
          <w:tcPr>
            <w:tcW w:w="2213" w:type="dxa"/>
            <w:tcBorders>
              <w:top w:val="nil"/>
              <w:left w:val="nil"/>
              <w:bottom w:val="nil"/>
              <w:right w:val="nil"/>
            </w:tcBorders>
          </w:tcPr>
          <w:p w:rsidR="00E96CC0" w:rsidRDefault="0063069E">
            <w:pPr>
              <w:spacing w:after="0" w:line="259" w:lineRule="auto"/>
              <w:ind w:left="0" w:right="0" w:firstLine="0"/>
              <w:jc w:val="left"/>
            </w:pPr>
            <w:r>
              <w:t xml:space="preserve">Sensibilización </w:t>
            </w:r>
          </w:p>
        </w:tc>
        <w:tc>
          <w:tcPr>
            <w:tcW w:w="4415" w:type="dxa"/>
            <w:gridSpan w:val="3"/>
            <w:tcBorders>
              <w:top w:val="nil"/>
              <w:left w:val="nil"/>
              <w:bottom w:val="nil"/>
              <w:right w:val="nil"/>
            </w:tcBorders>
          </w:tcPr>
          <w:p w:rsidR="00E96CC0" w:rsidRDefault="0063069E">
            <w:pPr>
              <w:spacing w:after="0" w:line="259" w:lineRule="auto"/>
              <w:ind w:left="0" w:right="0" w:firstLine="0"/>
            </w:pPr>
            <w:r>
              <w:t xml:space="preserve">No se conocen efectos significativos o riesgos críticos. </w:t>
            </w:r>
          </w:p>
        </w:tc>
      </w:tr>
      <w:tr w:rsidR="00E96CC0">
        <w:trPr>
          <w:gridAfter w:val="2"/>
          <w:wAfter w:w="4436" w:type="dxa"/>
          <w:trHeight w:val="340"/>
        </w:trPr>
        <w:tc>
          <w:tcPr>
            <w:tcW w:w="2213" w:type="dxa"/>
            <w:tcBorders>
              <w:top w:val="nil"/>
              <w:left w:val="nil"/>
              <w:bottom w:val="nil"/>
              <w:right w:val="nil"/>
            </w:tcBorders>
          </w:tcPr>
          <w:p w:rsidR="00E96CC0" w:rsidRDefault="0063069E">
            <w:pPr>
              <w:spacing w:after="0" w:line="259" w:lineRule="auto"/>
              <w:ind w:left="0" w:right="0" w:firstLine="0"/>
              <w:jc w:val="left"/>
            </w:pPr>
            <w:r>
              <w:t xml:space="preserve">Efectos mutagénicos </w:t>
            </w:r>
          </w:p>
        </w:tc>
        <w:tc>
          <w:tcPr>
            <w:tcW w:w="4415" w:type="dxa"/>
            <w:gridSpan w:val="3"/>
            <w:tcBorders>
              <w:top w:val="nil"/>
              <w:left w:val="nil"/>
              <w:bottom w:val="nil"/>
              <w:right w:val="nil"/>
            </w:tcBorders>
          </w:tcPr>
          <w:p w:rsidR="00E96CC0" w:rsidRDefault="0063069E">
            <w:pPr>
              <w:spacing w:after="0" w:line="259" w:lineRule="auto"/>
              <w:ind w:left="0" w:right="0" w:firstLine="0"/>
            </w:pPr>
            <w:r>
              <w:t xml:space="preserve">No se conocen efectos significativos o riesgos críticos. </w:t>
            </w:r>
          </w:p>
        </w:tc>
      </w:tr>
      <w:tr w:rsidR="00E96CC0">
        <w:trPr>
          <w:gridAfter w:val="2"/>
          <w:wAfter w:w="4436" w:type="dxa"/>
          <w:trHeight w:val="305"/>
        </w:trPr>
        <w:tc>
          <w:tcPr>
            <w:tcW w:w="2213" w:type="dxa"/>
            <w:tcBorders>
              <w:top w:val="nil"/>
              <w:left w:val="nil"/>
              <w:bottom w:val="nil"/>
              <w:right w:val="nil"/>
            </w:tcBorders>
          </w:tcPr>
          <w:p w:rsidR="00E96CC0" w:rsidRDefault="0063069E">
            <w:pPr>
              <w:spacing w:after="0" w:line="259" w:lineRule="auto"/>
              <w:ind w:left="0" w:right="0" w:firstLine="0"/>
              <w:jc w:val="left"/>
            </w:pPr>
            <w:r>
              <w:lastRenderedPageBreak/>
              <w:t xml:space="preserve">Carcinogenicidad </w:t>
            </w:r>
          </w:p>
        </w:tc>
        <w:tc>
          <w:tcPr>
            <w:tcW w:w="4415" w:type="dxa"/>
            <w:gridSpan w:val="3"/>
            <w:tcBorders>
              <w:top w:val="nil"/>
              <w:left w:val="nil"/>
              <w:bottom w:val="nil"/>
              <w:right w:val="nil"/>
            </w:tcBorders>
          </w:tcPr>
          <w:p w:rsidR="00E96CC0" w:rsidRDefault="0063069E">
            <w:pPr>
              <w:spacing w:after="0" w:line="259" w:lineRule="auto"/>
              <w:ind w:left="0" w:right="0" w:firstLine="0"/>
            </w:pPr>
            <w:r>
              <w:t xml:space="preserve">No se conocen efectos significativos o riesgos críticos. </w:t>
            </w:r>
          </w:p>
        </w:tc>
      </w:tr>
      <w:tr w:rsidR="00E96CC0">
        <w:trPr>
          <w:gridAfter w:val="2"/>
          <w:wAfter w:w="4436" w:type="dxa"/>
          <w:trHeight w:val="126"/>
        </w:trPr>
        <w:tc>
          <w:tcPr>
            <w:tcW w:w="2213"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c>
          <w:tcPr>
            <w:tcW w:w="4415" w:type="dxa"/>
            <w:gridSpan w:val="3"/>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r>
      <w:tr w:rsidR="00E96CC0">
        <w:tblPrEx>
          <w:tblCellMar>
            <w:top w:w="48" w:type="dxa"/>
            <w:left w:w="115" w:type="dxa"/>
            <w:right w:w="115" w:type="dxa"/>
          </w:tblCellMar>
        </w:tblPrEx>
        <w:trPr>
          <w:trHeight w:val="264"/>
        </w:trPr>
        <w:tc>
          <w:tcPr>
            <w:tcW w:w="2232" w:type="dxa"/>
            <w:gridSpan w:val="2"/>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0" w:right="1" w:firstLine="0"/>
              <w:jc w:val="center"/>
            </w:pPr>
            <w:r>
              <w:t xml:space="preserve">Nombre químico </w:t>
            </w:r>
          </w:p>
        </w:tc>
        <w:tc>
          <w:tcPr>
            <w:tcW w:w="2269"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2" w:right="0" w:firstLine="0"/>
              <w:jc w:val="center"/>
            </w:pPr>
            <w:r>
              <w:t xml:space="preserve">ACGIH </w:t>
            </w:r>
          </w:p>
        </w:tc>
        <w:tc>
          <w:tcPr>
            <w:tcW w:w="2129"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1" w:right="0" w:firstLine="0"/>
              <w:jc w:val="center"/>
            </w:pPr>
            <w:r>
              <w:t xml:space="preserve">IARC </w:t>
            </w:r>
          </w:p>
        </w:tc>
        <w:tc>
          <w:tcPr>
            <w:tcW w:w="2161"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0" w:right="0" w:firstLine="0"/>
              <w:jc w:val="center"/>
            </w:pPr>
            <w:r>
              <w:t xml:space="preserve">NTP </w:t>
            </w:r>
          </w:p>
        </w:tc>
        <w:tc>
          <w:tcPr>
            <w:tcW w:w="2268"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0" w:right="0" w:firstLine="0"/>
              <w:jc w:val="center"/>
            </w:pPr>
            <w:r>
              <w:t xml:space="preserve">OSHA </w:t>
            </w:r>
          </w:p>
        </w:tc>
      </w:tr>
      <w:tr w:rsidR="00E96CC0">
        <w:tblPrEx>
          <w:tblCellMar>
            <w:top w:w="48" w:type="dxa"/>
            <w:left w:w="115" w:type="dxa"/>
            <w:right w:w="115" w:type="dxa"/>
          </w:tblCellMar>
        </w:tblPrEx>
        <w:trPr>
          <w:trHeight w:val="262"/>
        </w:trPr>
        <w:tc>
          <w:tcPr>
            <w:tcW w:w="2232" w:type="dxa"/>
            <w:gridSpan w:val="2"/>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0" w:right="0" w:firstLine="0"/>
              <w:jc w:val="center"/>
            </w:pPr>
            <w:r>
              <w:t xml:space="preserve">Ácido fosfórico </w:t>
            </w:r>
          </w:p>
        </w:tc>
        <w:tc>
          <w:tcPr>
            <w:tcW w:w="2269"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6" w:right="0" w:firstLine="0"/>
              <w:jc w:val="center"/>
            </w:pP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0" w:right="0" w:firstLine="0"/>
              <w:jc w:val="center"/>
            </w:pPr>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0" w:right="3"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96CC0" w:rsidRDefault="0063069E">
            <w:pPr>
              <w:spacing w:after="0" w:line="259" w:lineRule="auto"/>
              <w:ind w:left="0" w:right="0" w:firstLine="0"/>
              <w:jc w:val="center"/>
            </w:pPr>
            <w:r>
              <w:t xml:space="preserve">- </w:t>
            </w:r>
          </w:p>
        </w:tc>
      </w:tr>
    </w:tbl>
    <w:p w:rsidR="00E96CC0" w:rsidRDefault="0063069E">
      <w:pPr>
        <w:spacing w:after="154" w:line="259" w:lineRule="auto"/>
        <w:ind w:left="0" w:right="1" w:firstLine="0"/>
        <w:jc w:val="center"/>
      </w:pPr>
      <w:r>
        <w:rPr>
          <w:sz w:val="10"/>
        </w:rPr>
        <w:t xml:space="preserve"> </w:t>
      </w:r>
      <w:r>
        <w:rPr>
          <w:sz w:val="10"/>
        </w:rPr>
        <w:tab/>
        <w:t xml:space="preserve"> </w:t>
      </w:r>
      <w:r>
        <w:rPr>
          <w:sz w:val="10"/>
        </w:rPr>
        <w:tab/>
        <w:t xml:space="preserve"> </w:t>
      </w:r>
      <w:r>
        <w:rPr>
          <w:sz w:val="10"/>
        </w:rPr>
        <w:tab/>
        <w:t xml:space="preserve"> </w:t>
      </w:r>
      <w:r>
        <w:rPr>
          <w:sz w:val="10"/>
        </w:rPr>
        <w:tab/>
        <w:t xml:space="preserve"> </w:t>
      </w:r>
    </w:p>
    <w:p w:rsidR="00E96CC0" w:rsidRDefault="0063069E">
      <w:pPr>
        <w:tabs>
          <w:tab w:val="center" w:pos="7524"/>
        </w:tabs>
        <w:spacing w:after="75"/>
        <w:ind w:left="-15" w:right="0" w:firstLine="0"/>
        <w:jc w:val="left"/>
      </w:pPr>
      <w:r>
        <w:t xml:space="preserve">ACGIH: (Conferencia Americana de Higienistas Industriales Gubernamentales) </w:t>
      </w:r>
      <w:r>
        <w:tab/>
        <w:t xml:space="preserve">No listado por ACGIH. </w:t>
      </w:r>
    </w:p>
    <w:p w:rsidR="00E96CC0" w:rsidRDefault="0063069E">
      <w:pPr>
        <w:tabs>
          <w:tab w:val="center" w:pos="7453"/>
        </w:tabs>
        <w:spacing w:after="75"/>
        <w:ind w:left="-15" w:right="0" w:firstLine="0"/>
        <w:jc w:val="left"/>
      </w:pPr>
      <w:r>
        <w:t xml:space="preserve">IARC: (Agencia Internacional para la Investigación sobre el Cáncer) </w:t>
      </w:r>
      <w:r>
        <w:tab/>
        <w:t xml:space="preserve">No listado por IARC. </w:t>
      </w:r>
    </w:p>
    <w:p w:rsidR="00E96CC0" w:rsidRDefault="0063069E">
      <w:pPr>
        <w:tabs>
          <w:tab w:val="center" w:pos="7419"/>
        </w:tabs>
        <w:ind w:left="-15" w:right="0" w:firstLine="0"/>
        <w:jc w:val="left"/>
      </w:pPr>
      <w:r>
        <w:t xml:space="preserve">NTP: (Programa nacional de toxicidad </w:t>
      </w:r>
      <w:r>
        <w:tab/>
        <w:t xml:space="preserve">No listado por NTP. </w:t>
      </w:r>
    </w:p>
    <w:tbl>
      <w:tblPr>
        <w:tblStyle w:val="TableGrid"/>
        <w:tblW w:w="9530" w:type="dxa"/>
        <w:tblInd w:w="0" w:type="dxa"/>
        <w:tblLook w:val="04A0" w:firstRow="1" w:lastRow="0" w:firstColumn="1" w:lastColumn="0" w:noHBand="0" w:noVBand="1"/>
      </w:tblPr>
      <w:tblGrid>
        <w:gridCol w:w="6630"/>
        <w:gridCol w:w="2900"/>
      </w:tblGrid>
      <w:tr w:rsidR="00E96CC0">
        <w:trPr>
          <w:trHeight w:val="260"/>
        </w:trPr>
        <w:tc>
          <w:tcPr>
            <w:tcW w:w="6630" w:type="dxa"/>
            <w:tcBorders>
              <w:top w:val="nil"/>
              <w:left w:val="nil"/>
              <w:bottom w:val="nil"/>
              <w:right w:val="nil"/>
            </w:tcBorders>
          </w:tcPr>
          <w:p w:rsidR="00E96CC0" w:rsidRPr="003C1D31" w:rsidRDefault="0063069E">
            <w:pPr>
              <w:spacing w:after="0" w:line="259" w:lineRule="auto"/>
              <w:ind w:left="0" w:right="0" w:firstLine="0"/>
              <w:jc w:val="left"/>
              <w:rPr>
                <w:lang w:val="en-US"/>
              </w:rPr>
            </w:pPr>
            <w:r w:rsidRPr="003C1D31">
              <w:rPr>
                <w:lang w:val="en-US"/>
              </w:rPr>
              <w:t xml:space="preserve">OSHA: (Occupational Safety &amp; Health Administration) </w:t>
            </w:r>
          </w:p>
        </w:tc>
        <w:tc>
          <w:tcPr>
            <w:tcW w:w="2900" w:type="dxa"/>
            <w:tcBorders>
              <w:top w:val="nil"/>
              <w:left w:val="nil"/>
              <w:bottom w:val="nil"/>
              <w:right w:val="nil"/>
            </w:tcBorders>
          </w:tcPr>
          <w:p w:rsidR="00E96CC0" w:rsidRDefault="0063069E">
            <w:pPr>
              <w:spacing w:after="0" w:line="259" w:lineRule="auto"/>
              <w:ind w:left="0" w:right="0" w:firstLine="0"/>
              <w:jc w:val="left"/>
            </w:pPr>
            <w:r>
              <w:t xml:space="preserve">No listado por OSHA. </w:t>
            </w:r>
          </w:p>
        </w:tc>
      </w:tr>
      <w:tr w:rsidR="00E96CC0">
        <w:trPr>
          <w:trHeight w:val="312"/>
        </w:trPr>
        <w:tc>
          <w:tcPr>
            <w:tcW w:w="6630" w:type="dxa"/>
            <w:tcBorders>
              <w:top w:val="nil"/>
              <w:left w:val="nil"/>
              <w:bottom w:val="nil"/>
              <w:right w:val="nil"/>
            </w:tcBorders>
          </w:tcPr>
          <w:p w:rsidR="00E96CC0" w:rsidRDefault="0063069E">
            <w:pPr>
              <w:spacing w:after="0" w:line="259" w:lineRule="auto"/>
              <w:ind w:left="0" w:right="0" w:firstLine="0"/>
              <w:jc w:val="left"/>
            </w:pPr>
            <w:r>
              <w:t xml:space="preserve">Toxicidad reproductiva </w:t>
            </w:r>
          </w:p>
        </w:tc>
        <w:tc>
          <w:tcPr>
            <w:tcW w:w="2900" w:type="dxa"/>
            <w:tcBorders>
              <w:top w:val="nil"/>
              <w:left w:val="nil"/>
              <w:bottom w:val="nil"/>
              <w:right w:val="nil"/>
            </w:tcBorders>
          </w:tcPr>
          <w:p w:rsidR="00E96CC0" w:rsidRDefault="0063069E">
            <w:pPr>
              <w:spacing w:after="0" w:line="259" w:lineRule="auto"/>
              <w:ind w:left="0" w:right="0" w:firstLine="0"/>
              <w:jc w:val="left"/>
            </w:pPr>
            <w:r>
              <w:t xml:space="preserve">No se dispone de información. </w:t>
            </w:r>
          </w:p>
        </w:tc>
      </w:tr>
      <w:tr w:rsidR="00E96CC0">
        <w:trPr>
          <w:trHeight w:val="312"/>
        </w:trPr>
        <w:tc>
          <w:tcPr>
            <w:tcW w:w="6630" w:type="dxa"/>
            <w:tcBorders>
              <w:top w:val="nil"/>
              <w:left w:val="nil"/>
              <w:bottom w:val="nil"/>
              <w:right w:val="nil"/>
            </w:tcBorders>
          </w:tcPr>
          <w:p w:rsidR="00E96CC0" w:rsidRDefault="0063069E">
            <w:pPr>
              <w:spacing w:after="0" w:line="259" w:lineRule="auto"/>
              <w:ind w:left="0" w:right="0" w:firstLine="0"/>
              <w:jc w:val="left"/>
            </w:pPr>
            <w:r>
              <w:t xml:space="preserve">STOT - exposición única </w:t>
            </w:r>
          </w:p>
        </w:tc>
        <w:tc>
          <w:tcPr>
            <w:tcW w:w="2900" w:type="dxa"/>
            <w:tcBorders>
              <w:top w:val="nil"/>
              <w:left w:val="nil"/>
              <w:bottom w:val="nil"/>
              <w:right w:val="nil"/>
            </w:tcBorders>
          </w:tcPr>
          <w:p w:rsidR="00E96CC0" w:rsidRDefault="0063069E">
            <w:pPr>
              <w:spacing w:after="0" w:line="259" w:lineRule="auto"/>
              <w:ind w:left="0" w:right="0" w:firstLine="0"/>
            </w:pPr>
            <w:r>
              <w:t xml:space="preserve">Puede causar irritación respiratoria. </w:t>
            </w:r>
          </w:p>
        </w:tc>
      </w:tr>
      <w:tr w:rsidR="00E96CC0">
        <w:trPr>
          <w:trHeight w:val="312"/>
        </w:trPr>
        <w:tc>
          <w:tcPr>
            <w:tcW w:w="6630" w:type="dxa"/>
            <w:tcBorders>
              <w:top w:val="nil"/>
              <w:left w:val="nil"/>
              <w:bottom w:val="nil"/>
              <w:right w:val="nil"/>
            </w:tcBorders>
          </w:tcPr>
          <w:p w:rsidR="00E96CC0" w:rsidRDefault="0063069E">
            <w:pPr>
              <w:spacing w:after="0" w:line="259" w:lineRule="auto"/>
              <w:ind w:left="0" w:right="0" w:firstLine="0"/>
              <w:jc w:val="left"/>
            </w:pPr>
            <w:r>
              <w:t xml:space="preserve">STOT - exposición repetida  </w:t>
            </w:r>
          </w:p>
        </w:tc>
        <w:tc>
          <w:tcPr>
            <w:tcW w:w="2900" w:type="dxa"/>
            <w:tcBorders>
              <w:top w:val="nil"/>
              <w:left w:val="nil"/>
              <w:bottom w:val="nil"/>
              <w:right w:val="nil"/>
            </w:tcBorders>
          </w:tcPr>
          <w:p w:rsidR="00E96CC0" w:rsidRDefault="0063069E">
            <w:pPr>
              <w:spacing w:after="0" w:line="259" w:lineRule="auto"/>
              <w:ind w:left="0" w:right="0" w:firstLine="0"/>
              <w:jc w:val="left"/>
            </w:pPr>
            <w:r>
              <w:t xml:space="preserve">No se dispone de información. </w:t>
            </w:r>
          </w:p>
        </w:tc>
      </w:tr>
      <w:tr w:rsidR="00E96CC0">
        <w:trPr>
          <w:trHeight w:val="312"/>
        </w:trPr>
        <w:tc>
          <w:tcPr>
            <w:tcW w:w="6630" w:type="dxa"/>
            <w:tcBorders>
              <w:top w:val="nil"/>
              <w:left w:val="nil"/>
              <w:bottom w:val="nil"/>
              <w:right w:val="nil"/>
            </w:tcBorders>
          </w:tcPr>
          <w:p w:rsidR="00E96CC0" w:rsidRDefault="0063069E">
            <w:pPr>
              <w:spacing w:after="0" w:line="259" w:lineRule="auto"/>
              <w:ind w:left="0" w:right="0" w:firstLine="0"/>
              <w:jc w:val="left"/>
            </w:pPr>
            <w:r>
              <w:t xml:space="preserve">Toxicidad crónica </w:t>
            </w:r>
          </w:p>
        </w:tc>
        <w:tc>
          <w:tcPr>
            <w:tcW w:w="2900" w:type="dxa"/>
            <w:tcBorders>
              <w:top w:val="nil"/>
              <w:left w:val="nil"/>
              <w:bottom w:val="nil"/>
              <w:right w:val="nil"/>
            </w:tcBorders>
          </w:tcPr>
          <w:p w:rsidR="00E96CC0" w:rsidRDefault="0063069E">
            <w:pPr>
              <w:spacing w:after="0" w:line="259" w:lineRule="auto"/>
              <w:ind w:left="0" w:right="0" w:firstLine="0"/>
              <w:jc w:val="left"/>
            </w:pPr>
            <w:r>
              <w:t xml:space="preserve">No se dispone de información. </w:t>
            </w:r>
          </w:p>
        </w:tc>
      </w:tr>
      <w:tr w:rsidR="00E96CC0">
        <w:trPr>
          <w:trHeight w:val="284"/>
        </w:trPr>
        <w:tc>
          <w:tcPr>
            <w:tcW w:w="6630" w:type="dxa"/>
            <w:tcBorders>
              <w:top w:val="nil"/>
              <w:left w:val="nil"/>
              <w:bottom w:val="nil"/>
              <w:right w:val="nil"/>
            </w:tcBorders>
          </w:tcPr>
          <w:p w:rsidR="00E96CC0" w:rsidRDefault="0063069E">
            <w:pPr>
              <w:spacing w:after="0" w:line="259" w:lineRule="auto"/>
              <w:ind w:left="0" w:right="0" w:firstLine="0"/>
              <w:jc w:val="left"/>
            </w:pPr>
            <w:r>
              <w:t xml:space="preserve">Peligro de aspiración </w:t>
            </w:r>
          </w:p>
        </w:tc>
        <w:tc>
          <w:tcPr>
            <w:tcW w:w="2900" w:type="dxa"/>
            <w:tcBorders>
              <w:top w:val="nil"/>
              <w:left w:val="nil"/>
              <w:bottom w:val="nil"/>
              <w:right w:val="nil"/>
            </w:tcBorders>
          </w:tcPr>
          <w:p w:rsidR="00E96CC0" w:rsidRDefault="0063069E">
            <w:pPr>
              <w:spacing w:after="0" w:line="259" w:lineRule="auto"/>
              <w:ind w:left="0" w:right="0" w:firstLine="0"/>
              <w:jc w:val="left"/>
            </w:pPr>
            <w:r>
              <w:t xml:space="preserve">No se dispone de información. </w:t>
            </w:r>
          </w:p>
        </w:tc>
      </w:tr>
      <w:tr w:rsidR="00E96CC0">
        <w:trPr>
          <w:trHeight w:val="119"/>
        </w:trPr>
        <w:tc>
          <w:tcPr>
            <w:tcW w:w="6630"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c>
          <w:tcPr>
            <w:tcW w:w="2900" w:type="dxa"/>
            <w:tcBorders>
              <w:top w:val="nil"/>
              <w:left w:val="nil"/>
              <w:bottom w:val="nil"/>
              <w:right w:val="nil"/>
            </w:tcBorders>
          </w:tcPr>
          <w:p w:rsidR="00E96CC0" w:rsidRDefault="0063069E">
            <w:pPr>
              <w:spacing w:after="0" w:line="259" w:lineRule="auto"/>
              <w:ind w:left="0" w:right="0" w:firstLine="0"/>
              <w:jc w:val="left"/>
            </w:pPr>
            <w:r>
              <w:rPr>
                <w:sz w:val="10"/>
              </w:rPr>
              <w:t xml:space="preserve"> </w:t>
            </w:r>
          </w:p>
        </w:tc>
      </w:tr>
    </w:tbl>
    <w:p w:rsidR="00E96CC0" w:rsidRDefault="0063069E">
      <w:pPr>
        <w:numPr>
          <w:ilvl w:val="0"/>
          <w:numId w:val="6"/>
        </w:numPr>
        <w:spacing w:after="22" w:line="259" w:lineRule="auto"/>
        <w:ind w:right="0" w:hanging="202"/>
        <w:jc w:val="left"/>
      </w:pPr>
      <w:r>
        <w:rPr>
          <w:b/>
        </w:rPr>
        <w:t xml:space="preserve">Medidas numéricas de toxicidad (tales como estimaciones de toxicidad aguda). </w:t>
      </w:r>
    </w:p>
    <w:p w:rsidR="00E96CC0" w:rsidRDefault="0063069E">
      <w:pPr>
        <w:spacing w:after="59"/>
        <w:ind w:left="-5" w:right="0"/>
      </w:pPr>
      <w:r>
        <w:t xml:space="preserve">Los siguientes valores se calculan con base en el capítulo 3.1 del documento SGA: </w:t>
      </w:r>
    </w:p>
    <w:p w:rsidR="00E96CC0" w:rsidRDefault="0063069E">
      <w:pPr>
        <w:tabs>
          <w:tab w:val="center" w:pos="3126"/>
        </w:tabs>
        <w:spacing w:after="82"/>
        <w:ind w:left="-15" w:right="0" w:firstLine="0"/>
        <w:jc w:val="left"/>
      </w:pPr>
      <w:r>
        <w:t>LD</w:t>
      </w:r>
      <w:r>
        <w:rPr>
          <w:vertAlign w:val="subscript"/>
        </w:rPr>
        <w:t>50</w:t>
      </w:r>
      <w:r>
        <w:t xml:space="preserve"> oral </w:t>
      </w:r>
      <w:r>
        <w:tab/>
        <w:t xml:space="preserve">No disponible. </w:t>
      </w:r>
    </w:p>
    <w:p w:rsidR="00E96CC0" w:rsidRDefault="0063069E">
      <w:pPr>
        <w:numPr>
          <w:ilvl w:val="0"/>
          <w:numId w:val="6"/>
        </w:numPr>
        <w:spacing w:after="22" w:line="259" w:lineRule="auto"/>
        <w:ind w:right="0" w:hanging="202"/>
        <w:jc w:val="left"/>
      </w:pPr>
      <w:r>
        <w:rPr>
          <w:b/>
        </w:rPr>
        <w:t>Efectos interactivos.</w:t>
      </w:r>
      <w:r>
        <w:t xml:space="preserve"> </w:t>
      </w:r>
    </w:p>
    <w:p w:rsidR="00E96CC0" w:rsidRDefault="0063069E">
      <w:pPr>
        <w:spacing w:after="37"/>
        <w:ind w:left="-5" w:right="0"/>
      </w:pPr>
      <w:r>
        <w:t xml:space="preserve">Los efectos adversos son generalmente el resultado de la sobreexposición aguda. Estos efectos pueden ser a largo plazo o permanente.  </w:t>
      </w:r>
    </w:p>
    <w:p w:rsidR="00E96CC0" w:rsidRDefault="0063069E">
      <w:pPr>
        <w:numPr>
          <w:ilvl w:val="0"/>
          <w:numId w:val="6"/>
        </w:numPr>
        <w:spacing w:after="64" w:line="259" w:lineRule="auto"/>
        <w:ind w:right="0" w:hanging="202"/>
        <w:jc w:val="left"/>
      </w:pPr>
      <w:r>
        <w:rPr>
          <w:b/>
        </w:rPr>
        <w:t xml:space="preserve">Cuando no se disponga de datos químicos específicos. </w:t>
      </w:r>
      <w:r>
        <w:t xml:space="preserve"> </w:t>
      </w:r>
    </w:p>
    <w:p w:rsidR="00E96CC0" w:rsidRDefault="0063069E">
      <w:pPr>
        <w:spacing w:after="77"/>
        <w:ind w:left="-5" w:right="0"/>
      </w:pPr>
      <w:r>
        <w:t xml:space="preserve">No se dispone de datos químicos específicos para la sustancia.  </w:t>
      </w:r>
    </w:p>
    <w:p w:rsidR="00E96CC0" w:rsidRDefault="0063069E">
      <w:pPr>
        <w:numPr>
          <w:ilvl w:val="0"/>
          <w:numId w:val="6"/>
        </w:numPr>
        <w:spacing w:after="67" w:line="259" w:lineRule="auto"/>
        <w:ind w:right="0" w:hanging="202"/>
        <w:jc w:val="left"/>
      </w:pPr>
      <w:r>
        <w:rPr>
          <w:b/>
        </w:rPr>
        <w:t>Mezclas.</w:t>
      </w:r>
      <w:r>
        <w:t xml:space="preserve"> </w:t>
      </w:r>
    </w:p>
    <w:p w:rsidR="00E96CC0" w:rsidRDefault="0063069E">
      <w:pPr>
        <w:spacing w:after="75"/>
        <w:ind w:left="-5" w:right="0"/>
      </w:pPr>
      <w:r>
        <w:t xml:space="preserve">No se dispone de información al respecto </w:t>
      </w:r>
    </w:p>
    <w:p w:rsidR="00E96CC0" w:rsidRDefault="0063069E">
      <w:pPr>
        <w:numPr>
          <w:ilvl w:val="0"/>
          <w:numId w:val="6"/>
        </w:numPr>
        <w:spacing w:after="67" w:line="259" w:lineRule="auto"/>
        <w:ind w:right="0" w:hanging="202"/>
        <w:jc w:val="left"/>
      </w:pPr>
      <w:r>
        <w:rPr>
          <w:b/>
        </w:rPr>
        <w:t>Información sobre la mezcla o sobre sus componentes.</w:t>
      </w:r>
      <w:r>
        <w:t xml:space="preserve"> </w:t>
      </w:r>
    </w:p>
    <w:p w:rsidR="00E96CC0" w:rsidRDefault="0063069E">
      <w:pPr>
        <w:spacing w:after="77"/>
        <w:ind w:left="-5" w:right="0"/>
      </w:pPr>
      <w:r>
        <w:t xml:space="preserve">No se dispone de información al respecto. </w:t>
      </w:r>
    </w:p>
    <w:p w:rsidR="00E96CC0" w:rsidRDefault="0063069E">
      <w:pPr>
        <w:numPr>
          <w:ilvl w:val="0"/>
          <w:numId w:val="6"/>
        </w:numPr>
        <w:spacing w:after="65" w:line="259" w:lineRule="auto"/>
        <w:ind w:right="0" w:hanging="202"/>
        <w:jc w:val="left"/>
      </w:pPr>
      <w:r>
        <w:rPr>
          <w:b/>
        </w:rPr>
        <w:t xml:space="preserve">Otra información. </w:t>
      </w:r>
    </w:p>
    <w:p w:rsidR="00E96CC0" w:rsidRDefault="0063069E">
      <w:pPr>
        <w:ind w:left="-5" w:right="0"/>
      </w:pPr>
      <w:r>
        <w:t xml:space="preserve">No disponible.  </w:t>
      </w:r>
    </w:p>
    <w:tbl>
      <w:tblPr>
        <w:tblStyle w:val="TableGrid"/>
        <w:tblW w:w="11057" w:type="dxa"/>
        <w:tblInd w:w="-119" w:type="dxa"/>
        <w:tblCellMar>
          <w:right w:w="78" w:type="dxa"/>
        </w:tblCellMar>
        <w:tblLook w:val="04A0" w:firstRow="1" w:lastRow="0" w:firstColumn="1" w:lastColumn="0" w:noHBand="0" w:noVBand="1"/>
      </w:tblPr>
      <w:tblGrid>
        <w:gridCol w:w="3062"/>
        <w:gridCol w:w="7995"/>
      </w:tblGrid>
      <w:tr w:rsidR="00E96CC0">
        <w:trPr>
          <w:trHeight w:val="403"/>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E5E5E5"/>
          </w:tcPr>
          <w:p w:rsidR="00E96CC0" w:rsidRDefault="0063069E">
            <w:pPr>
              <w:spacing w:after="0" w:line="259" w:lineRule="auto"/>
              <w:ind w:left="119" w:right="0" w:firstLine="0"/>
              <w:jc w:val="left"/>
            </w:pPr>
            <w:r>
              <w:rPr>
                <w:b/>
                <w:i/>
              </w:rPr>
              <w:t>SECCIÓN 12. INFORMACIÓN ECOTOXICOLÓGICA</w:t>
            </w:r>
            <w:r>
              <w:rPr>
                <w:b/>
                <w:i/>
                <w:sz w:val="24"/>
              </w:rPr>
              <w:t xml:space="preserve"> </w:t>
            </w:r>
          </w:p>
        </w:tc>
      </w:tr>
      <w:tr w:rsidR="00E96CC0">
        <w:trPr>
          <w:trHeight w:val="1347"/>
        </w:trPr>
        <w:tc>
          <w:tcPr>
            <w:tcW w:w="3062" w:type="dxa"/>
            <w:tcBorders>
              <w:top w:val="single" w:sz="4" w:space="0" w:color="000000"/>
              <w:left w:val="nil"/>
              <w:bottom w:val="nil"/>
              <w:right w:val="nil"/>
            </w:tcBorders>
            <w:vAlign w:val="bottom"/>
          </w:tcPr>
          <w:p w:rsidR="00E96CC0" w:rsidRDefault="0063069E">
            <w:pPr>
              <w:spacing w:after="331" w:line="259" w:lineRule="auto"/>
              <w:ind w:left="119" w:right="0" w:firstLine="0"/>
              <w:jc w:val="left"/>
            </w:pPr>
            <w:r>
              <w:rPr>
                <w:b/>
              </w:rPr>
              <w:lastRenderedPageBreak/>
              <w:t xml:space="preserve">Ecotoxicidad </w:t>
            </w:r>
          </w:p>
          <w:p w:rsidR="00E96CC0" w:rsidRDefault="0063069E">
            <w:pPr>
              <w:spacing w:after="0" w:line="259" w:lineRule="auto"/>
              <w:ind w:left="119" w:right="0" w:firstLine="0"/>
              <w:jc w:val="left"/>
            </w:pPr>
            <w:r>
              <w:rPr>
                <w:b/>
                <w:sz w:val="6"/>
              </w:rPr>
              <w:t xml:space="preserve"> </w:t>
            </w:r>
          </w:p>
        </w:tc>
        <w:tc>
          <w:tcPr>
            <w:tcW w:w="7995" w:type="dxa"/>
            <w:tcBorders>
              <w:top w:val="single" w:sz="4" w:space="0" w:color="000000"/>
              <w:left w:val="nil"/>
              <w:bottom w:val="nil"/>
              <w:right w:val="nil"/>
            </w:tcBorders>
          </w:tcPr>
          <w:p w:rsidR="00E96CC0" w:rsidRDefault="0063069E">
            <w:pPr>
              <w:spacing w:after="0" w:line="259" w:lineRule="auto"/>
              <w:ind w:left="0" w:right="0" w:firstLine="0"/>
              <w:jc w:val="left"/>
            </w:pPr>
            <w:r>
              <w:t xml:space="preserve">Este material puede ser peligroso para el entorno acuático. </w:t>
            </w:r>
          </w:p>
          <w:p w:rsidR="00E96CC0" w:rsidRPr="003C1D31" w:rsidRDefault="0063069E">
            <w:pPr>
              <w:spacing w:after="0" w:line="259" w:lineRule="auto"/>
              <w:ind w:left="0" w:right="0" w:firstLine="0"/>
              <w:jc w:val="left"/>
              <w:rPr>
                <w:lang w:val="en-US"/>
              </w:rPr>
            </w:pPr>
            <w:r w:rsidRPr="003C1D31">
              <w:rPr>
                <w:lang w:val="en-US"/>
              </w:rPr>
              <w:t>LC</w:t>
            </w:r>
            <w:r w:rsidRPr="003C1D31">
              <w:rPr>
                <w:vertAlign w:val="subscript"/>
                <w:lang w:val="en-US"/>
              </w:rPr>
              <w:t>50</w:t>
            </w:r>
            <w:r w:rsidRPr="003C1D31">
              <w:rPr>
                <w:lang w:val="en-US"/>
              </w:rPr>
              <w:t xml:space="preserve"> (96hs., </w:t>
            </w:r>
            <w:proofErr w:type="spellStart"/>
            <w:r w:rsidRPr="003C1D31">
              <w:rPr>
                <w:i/>
                <w:lang w:val="en-US"/>
              </w:rPr>
              <w:t>Oryzias</w:t>
            </w:r>
            <w:proofErr w:type="spellEnd"/>
            <w:r w:rsidRPr="003C1D31">
              <w:rPr>
                <w:i/>
                <w:lang w:val="en-US"/>
              </w:rPr>
              <w:t xml:space="preserve"> </w:t>
            </w:r>
            <w:proofErr w:type="spellStart"/>
            <w:r w:rsidRPr="003C1D31">
              <w:rPr>
                <w:i/>
                <w:lang w:val="en-US"/>
              </w:rPr>
              <w:t>latipes</w:t>
            </w:r>
            <w:proofErr w:type="spellEnd"/>
            <w:r w:rsidRPr="003C1D31">
              <w:rPr>
                <w:lang w:val="en-US"/>
              </w:rPr>
              <w:t xml:space="preserve">): 75.1mg/l </w:t>
            </w:r>
          </w:p>
          <w:p w:rsidR="00E96CC0" w:rsidRDefault="0063069E">
            <w:pPr>
              <w:spacing w:after="0" w:line="259" w:lineRule="auto"/>
              <w:ind w:left="0" w:right="0" w:firstLine="0"/>
              <w:jc w:val="left"/>
            </w:pPr>
            <w:r>
              <w:t>EC</w:t>
            </w:r>
            <w:r>
              <w:rPr>
                <w:vertAlign w:val="subscript"/>
              </w:rPr>
              <w:t>50</w:t>
            </w:r>
            <w:r>
              <w:t xml:space="preserve"> (48hs., </w:t>
            </w:r>
            <w:proofErr w:type="spellStart"/>
            <w:r>
              <w:rPr>
                <w:i/>
              </w:rPr>
              <w:t>Daphnia</w:t>
            </w:r>
            <w:proofErr w:type="spellEnd"/>
            <w:r>
              <w:rPr>
                <w:i/>
              </w:rPr>
              <w:t xml:space="preserve"> magna</w:t>
            </w:r>
            <w:r>
              <w:t xml:space="preserve">): &gt;100mg/l </w:t>
            </w:r>
          </w:p>
          <w:p w:rsidR="00E96CC0" w:rsidRPr="003C1D31" w:rsidRDefault="0063069E">
            <w:pPr>
              <w:spacing w:after="0" w:line="259" w:lineRule="auto"/>
              <w:ind w:left="0" w:right="0" w:firstLine="0"/>
              <w:jc w:val="left"/>
              <w:rPr>
                <w:lang w:val="en-US"/>
              </w:rPr>
            </w:pPr>
            <w:r w:rsidRPr="003C1D31">
              <w:rPr>
                <w:lang w:val="en-US"/>
              </w:rPr>
              <w:t>EC</w:t>
            </w:r>
            <w:r w:rsidRPr="003C1D31">
              <w:rPr>
                <w:vertAlign w:val="subscript"/>
                <w:lang w:val="en-US"/>
              </w:rPr>
              <w:t>50</w:t>
            </w:r>
            <w:r w:rsidRPr="003C1D31">
              <w:rPr>
                <w:lang w:val="en-US"/>
              </w:rPr>
              <w:t xml:space="preserve"> (72hs., </w:t>
            </w:r>
            <w:proofErr w:type="spellStart"/>
            <w:r w:rsidRPr="003C1D31">
              <w:rPr>
                <w:i/>
                <w:lang w:val="en-US"/>
              </w:rPr>
              <w:t>Desmodesmus</w:t>
            </w:r>
            <w:proofErr w:type="spellEnd"/>
            <w:r w:rsidRPr="003C1D31">
              <w:rPr>
                <w:i/>
                <w:lang w:val="en-US"/>
              </w:rPr>
              <w:t xml:space="preserve"> </w:t>
            </w:r>
            <w:proofErr w:type="spellStart"/>
            <w:r w:rsidRPr="003C1D31">
              <w:rPr>
                <w:i/>
                <w:lang w:val="en-US"/>
              </w:rPr>
              <w:t>subspicatus</w:t>
            </w:r>
            <w:proofErr w:type="spellEnd"/>
            <w:r w:rsidRPr="003C1D31">
              <w:rPr>
                <w:lang w:val="en-US"/>
              </w:rPr>
              <w:t xml:space="preserve">): &gt;100mg/l </w:t>
            </w:r>
          </w:p>
          <w:p w:rsidR="00E96CC0" w:rsidRDefault="0063069E">
            <w:pPr>
              <w:spacing w:after="0" w:line="259" w:lineRule="auto"/>
              <w:ind w:left="0" w:right="0" w:firstLine="0"/>
              <w:jc w:val="left"/>
            </w:pPr>
            <w:r>
              <w:t>IC</w:t>
            </w:r>
            <w:r>
              <w:rPr>
                <w:vertAlign w:val="subscript"/>
              </w:rPr>
              <w:t>50</w:t>
            </w:r>
            <w:r>
              <w:t xml:space="preserve"> (bacterias): 270mg/l </w:t>
            </w:r>
          </w:p>
          <w:p w:rsidR="00E96CC0" w:rsidRDefault="0063069E">
            <w:pPr>
              <w:spacing w:after="0" w:line="259" w:lineRule="auto"/>
              <w:ind w:left="0" w:right="0" w:firstLine="0"/>
              <w:jc w:val="left"/>
            </w:pPr>
            <w:r>
              <w:rPr>
                <w:sz w:val="6"/>
              </w:rPr>
              <w:t xml:space="preserve"> </w:t>
            </w:r>
          </w:p>
        </w:tc>
      </w:tr>
      <w:tr w:rsidR="00E96CC0">
        <w:trPr>
          <w:trHeight w:val="387"/>
        </w:trPr>
        <w:tc>
          <w:tcPr>
            <w:tcW w:w="3062" w:type="dxa"/>
            <w:tcBorders>
              <w:top w:val="nil"/>
              <w:left w:val="nil"/>
              <w:bottom w:val="nil"/>
              <w:right w:val="nil"/>
            </w:tcBorders>
          </w:tcPr>
          <w:p w:rsidR="00E96CC0" w:rsidRDefault="0063069E">
            <w:pPr>
              <w:spacing w:after="0" w:line="259" w:lineRule="auto"/>
              <w:ind w:left="119" w:right="0" w:firstLine="0"/>
              <w:jc w:val="left"/>
            </w:pPr>
            <w:r>
              <w:rPr>
                <w:b/>
              </w:rPr>
              <w:t xml:space="preserve">Persistencia y degradabilidad </w:t>
            </w:r>
          </w:p>
          <w:p w:rsidR="00E96CC0" w:rsidRDefault="0063069E">
            <w:pPr>
              <w:spacing w:after="0" w:line="259" w:lineRule="auto"/>
              <w:ind w:left="119" w:right="0" w:firstLine="0"/>
              <w:jc w:val="left"/>
            </w:pPr>
            <w:r>
              <w:rPr>
                <w:b/>
                <w:sz w:val="6"/>
              </w:rPr>
              <w:t xml:space="preserve"> </w:t>
            </w:r>
          </w:p>
        </w:tc>
        <w:tc>
          <w:tcPr>
            <w:tcW w:w="7995" w:type="dxa"/>
            <w:tcBorders>
              <w:top w:val="nil"/>
              <w:left w:val="nil"/>
              <w:bottom w:val="nil"/>
              <w:right w:val="nil"/>
            </w:tcBorders>
          </w:tcPr>
          <w:p w:rsidR="00E96CC0" w:rsidRDefault="0063069E">
            <w:pPr>
              <w:spacing w:after="0" w:line="259" w:lineRule="auto"/>
              <w:ind w:left="0" w:right="0" w:firstLine="0"/>
              <w:jc w:val="left"/>
            </w:pPr>
            <w:r>
              <w:t xml:space="preserve">Fácilmente biodegradable. Puede producir eutrofización por aporte de fosfatos. </w:t>
            </w:r>
          </w:p>
          <w:p w:rsidR="00E96CC0" w:rsidRDefault="0063069E">
            <w:pPr>
              <w:spacing w:after="0" w:line="259" w:lineRule="auto"/>
              <w:ind w:left="0" w:right="0" w:firstLine="0"/>
              <w:jc w:val="left"/>
            </w:pPr>
            <w:r>
              <w:rPr>
                <w:sz w:val="6"/>
              </w:rPr>
              <w:t xml:space="preserve"> </w:t>
            </w:r>
          </w:p>
        </w:tc>
      </w:tr>
      <w:tr w:rsidR="00E96CC0">
        <w:trPr>
          <w:trHeight w:val="410"/>
        </w:trPr>
        <w:tc>
          <w:tcPr>
            <w:tcW w:w="3062" w:type="dxa"/>
            <w:tcBorders>
              <w:top w:val="nil"/>
              <w:left w:val="nil"/>
              <w:bottom w:val="nil"/>
              <w:right w:val="nil"/>
            </w:tcBorders>
            <w:vAlign w:val="bottom"/>
          </w:tcPr>
          <w:p w:rsidR="00E96CC0" w:rsidRDefault="0063069E">
            <w:pPr>
              <w:spacing w:after="0" w:line="259" w:lineRule="auto"/>
              <w:ind w:left="119" w:right="0" w:firstLine="0"/>
              <w:jc w:val="left"/>
            </w:pPr>
            <w:r>
              <w:rPr>
                <w:b/>
              </w:rPr>
              <w:t xml:space="preserve">Potencial de bioacumulación </w:t>
            </w:r>
          </w:p>
          <w:p w:rsidR="00E96CC0" w:rsidRDefault="0063069E">
            <w:pPr>
              <w:spacing w:after="0" w:line="259" w:lineRule="auto"/>
              <w:ind w:left="119" w:right="0" w:firstLine="0"/>
              <w:jc w:val="left"/>
            </w:pPr>
            <w:r>
              <w:rPr>
                <w:b/>
                <w:sz w:val="6"/>
              </w:rPr>
              <w:t xml:space="preserve"> </w:t>
            </w:r>
          </w:p>
        </w:tc>
        <w:tc>
          <w:tcPr>
            <w:tcW w:w="7995" w:type="dxa"/>
            <w:tcBorders>
              <w:top w:val="nil"/>
              <w:left w:val="nil"/>
              <w:bottom w:val="nil"/>
              <w:right w:val="nil"/>
            </w:tcBorders>
            <w:vAlign w:val="bottom"/>
          </w:tcPr>
          <w:p w:rsidR="00E96CC0" w:rsidRDefault="0063069E">
            <w:pPr>
              <w:spacing w:after="0" w:line="259" w:lineRule="auto"/>
              <w:ind w:left="0" w:right="0" w:firstLine="0"/>
              <w:jc w:val="left"/>
            </w:pPr>
            <w:r>
              <w:t xml:space="preserve">Se enriquece en organismos insignificantemente. </w:t>
            </w:r>
          </w:p>
          <w:p w:rsidR="00E96CC0" w:rsidRDefault="0063069E">
            <w:pPr>
              <w:spacing w:after="0" w:line="259" w:lineRule="auto"/>
              <w:ind w:left="0" w:right="0" w:firstLine="0"/>
              <w:jc w:val="left"/>
            </w:pPr>
            <w:r>
              <w:rPr>
                <w:sz w:val="6"/>
              </w:rPr>
              <w:t xml:space="preserve"> </w:t>
            </w:r>
          </w:p>
        </w:tc>
      </w:tr>
      <w:tr w:rsidR="00E96CC0">
        <w:trPr>
          <w:trHeight w:val="389"/>
        </w:trPr>
        <w:tc>
          <w:tcPr>
            <w:tcW w:w="3062" w:type="dxa"/>
            <w:tcBorders>
              <w:top w:val="nil"/>
              <w:left w:val="nil"/>
              <w:bottom w:val="nil"/>
              <w:right w:val="nil"/>
            </w:tcBorders>
          </w:tcPr>
          <w:p w:rsidR="00E96CC0" w:rsidRDefault="0063069E">
            <w:pPr>
              <w:spacing w:after="0" w:line="259" w:lineRule="auto"/>
              <w:ind w:left="119" w:right="0" w:firstLine="0"/>
              <w:jc w:val="left"/>
            </w:pPr>
            <w:r>
              <w:rPr>
                <w:b/>
              </w:rPr>
              <w:t xml:space="preserve">Movilidad en el suelo </w:t>
            </w:r>
          </w:p>
        </w:tc>
        <w:tc>
          <w:tcPr>
            <w:tcW w:w="7995" w:type="dxa"/>
            <w:tcBorders>
              <w:top w:val="nil"/>
              <w:left w:val="nil"/>
              <w:bottom w:val="nil"/>
              <w:right w:val="nil"/>
            </w:tcBorders>
          </w:tcPr>
          <w:p w:rsidR="00E96CC0" w:rsidRDefault="0063069E">
            <w:pPr>
              <w:spacing w:after="0" w:line="259" w:lineRule="auto"/>
              <w:ind w:left="0" w:right="0" w:firstLine="0"/>
              <w:jc w:val="left"/>
            </w:pPr>
            <w:r>
              <w:t xml:space="preserve">No se dispone de datos. </w:t>
            </w:r>
          </w:p>
        </w:tc>
      </w:tr>
      <w:tr w:rsidR="00E96CC0">
        <w:trPr>
          <w:trHeight w:val="547"/>
        </w:trPr>
        <w:tc>
          <w:tcPr>
            <w:tcW w:w="3062" w:type="dxa"/>
            <w:tcBorders>
              <w:top w:val="nil"/>
              <w:left w:val="nil"/>
              <w:bottom w:val="single" w:sz="4" w:space="0" w:color="000000"/>
              <w:right w:val="nil"/>
            </w:tcBorders>
          </w:tcPr>
          <w:p w:rsidR="00E96CC0" w:rsidRDefault="0063069E">
            <w:pPr>
              <w:spacing w:after="272" w:line="259" w:lineRule="auto"/>
              <w:ind w:left="119" w:right="0" w:firstLine="0"/>
              <w:jc w:val="left"/>
            </w:pPr>
            <w:r>
              <w:rPr>
                <w:b/>
                <w:sz w:val="6"/>
              </w:rPr>
              <w:t xml:space="preserve"> </w:t>
            </w:r>
          </w:p>
          <w:p w:rsidR="00E96CC0" w:rsidRDefault="0063069E">
            <w:pPr>
              <w:spacing w:after="0" w:line="259" w:lineRule="auto"/>
              <w:ind w:left="119" w:right="0" w:firstLine="0"/>
              <w:jc w:val="left"/>
            </w:pPr>
            <w:r>
              <w:rPr>
                <w:b/>
              </w:rPr>
              <w:t xml:space="preserve">Otros efectos adversos </w:t>
            </w:r>
          </w:p>
        </w:tc>
        <w:tc>
          <w:tcPr>
            <w:tcW w:w="7995" w:type="dxa"/>
            <w:tcBorders>
              <w:top w:val="nil"/>
              <w:left w:val="nil"/>
              <w:bottom w:val="single" w:sz="4" w:space="0" w:color="000000"/>
              <w:right w:val="nil"/>
            </w:tcBorders>
          </w:tcPr>
          <w:p w:rsidR="00E96CC0" w:rsidRDefault="0063069E">
            <w:pPr>
              <w:spacing w:after="147" w:line="259" w:lineRule="auto"/>
              <w:ind w:left="0" w:right="0" w:firstLine="0"/>
              <w:jc w:val="left"/>
            </w:pPr>
            <w:r>
              <w:rPr>
                <w:sz w:val="6"/>
              </w:rPr>
              <w:t xml:space="preserve"> </w:t>
            </w:r>
          </w:p>
          <w:p w:rsidR="00E96CC0" w:rsidRDefault="0063069E">
            <w:pPr>
              <w:spacing w:after="0" w:line="259" w:lineRule="auto"/>
              <w:ind w:left="0" w:right="0" w:firstLine="0"/>
            </w:pPr>
            <w:r>
              <w:t xml:space="preserve">Los fosfatos inorgánicos tienen el potencial de aumentar el crecimiento de algas de agua dulce, y su posible muerte reducirá el oxígeno disponible para la vida acuática </w:t>
            </w:r>
          </w:p>
        </w:tc>
      </w:tr>
      <w:tr w:rsidR="00E96CC0">
        <w:trPr>
          <w:trHeight w:val="403"/>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E5E5E5"/>
          </w:tcPr>
          <w:p w:rsidR="00E96CC0" w:rsidRDefault="0063069E">
            <w:pPr>
              <w:spacing w:after="0" w:line="259" w:lineRule="auto"/>
              <w:ind w:left="119" w:right="0" w:firstLine="0"/>
              <w:jc w:val="left"/>
            </w:pPr>
            <w:r>
              <w:rPr>
                <w:b/>
                <w:i/>
              </w:rPr>
              <w:t xml:space="preserve">SECCIÓN 13.- INFORMACIÓN RELATIVA A LA ELIMINACIÓN DE LOS PRODUCTOS </w:t>
            </w:r>
          </w:p>
        </w:tc>
      </w:tr>
    </w:tbl>
    <w:p w:rsidR="00E96CC0" w:rsidRDefault="0063069E">
      <w:pPr>
        <w:numPr>
          <w:ilvl w:val="0"/>
          <w:numId w:val="7"/>
        </w:numPr>
        <w:spacing w:after="22" w:line="259" w:lineRule="auto"/>
        <w:ind w:right="0" w:hanging="201"/>
        <w:jc w:val="left"/>
      </w:pPr>
      <w:r>
        <w:rPr>
          <w:b/>
        </w:rPr>
        <w:t xml:space="preserve">Métodos de eliminación de los residuos. </w:t>
      </w:r>
    </w:p>
    <w:p w:rsidR="00E96CC0" w:rsidRDefault="0063069E">
      <w:pPr>
        <w:ind w:left="-5" w:right="0"/>
      </w:pPr>
      <w:r>
        <w:t xml:space="preserve">Se debe evitar o minimizar la generación de desechos cuando sea posible. La eliminación de este producto, sus soluciones y cualquier derivado deben cumplir siempre con los requisitos de la legislación de protección del medio ambiente y eliminación de desechos y todos los requisitos de las autoridades locales. </w:t>
      </w:r>
    </w:p>
    <w:p w:rsidR="00E96CC0" w:rsidRDefault="0063069E">
      <w:pPr>
        <w:ind w:left="-5" w:right="0"/>
      </w:pPr>
      <w:r>
        <w:t xml:space="preserve">Disponga del sobrante y productos no reciclables por medio de un contratista autorizado para la disposición. Los residuos no se deben tirar por la alcantarilla sin tratar a menos que sean compatibles con los requisitos de todas las autoridades competentes. Evite la dispersión del material derramado, su contacto con el suelo, el medio acuático, los desagües y las alcantarillas. </w:t>
      </w:r>
    </w:p>
    <w:p w:rsidR="00E96CC0" w:rsidRDefault="00E96CC0">
      <w:pPr>
        <w:sectPr w:rsidR="00E96CC0">
          <w:headerReference w:type="even" r:id="rId16"/>
          <w:headerReference w:type="default" r:id="rId17"/>
          <w:footerReference w:type="even" r:id="rId18"/>
          <w:footerReference w:type="default" r:id="rId19"/>
          <w:headerReference w:type="first" r:id="rId20"/>
          <w:footerReference w:type="first" r:id="rId21"/>
          <w:pgSz w:w="12240" w:h="15840"/>
          <w:pgMar w:top="2289" w:right="617" w:bottom="1161" w:left="799" w:header="300" w:footer="725" w:gutter="0"/>
          <w:cols w:space="720"/>
        </w:sectPr>
      </w:pPr>
    </w:p>
    <w:p w:rsidR="00E96CC0" w:rsidRDefault="0063069E">
      <w:pPr>
        <w:numPr>
          <w:ilvl w:val="0"/>
          <w:numId w:val="7"/>
        </w:numPr>
        <w:spacing w:after="22" w:line="259" w:lineRule="auto"/>
        <w:ind w:right="0" w:hanging="201"/>
        <w:jc w:val="left"/>
      </w:pPr>
      <w:r>
        <w:rPr>
          <w:b/>
        </w:rPr>
        <w:lastRenderedPageBreak/>
        <w:t xml:space="preserve">Los envases contaminados. </w:t>
      </w:r>
    </w:p>
    <w:p w:rsidR="00E96CC0" w:rsidRDefault="0063069E">
      <w:pPr>
        <w:ind w:left="-5" w:right="0"/>
      </w:pPr>
      <w:r>
        <w:t xml:space="preserve">Elimínense los residuos del producto y sus recipientes con todas las precauciones posibles. Se tendrá cuidado cuando se manipulen recipientes vacíos que no se hayan limpiado o enjuagado. Los envases vacíos o los revestimientos pueden retener residuos del producto. </w:t>
      </w:r>
    </w:p>
    <w:tbl>
      <w:tblPr>
        <w:tblStyle w:val="TableGrid"/>
        <w:tblW w:w="11057" w:type="dxa"/>
        <w:tblInd w:w="-119" w:type="dxa"/>
        <w:tblCellMar>
          <w:right w:w="14" w:type="dxa"/>
        </w:tblCellMar>
        <w:tblLook w:val="04A0" w:firstRow="1" w:lastRow="0" w:firstColumn="1" w:lastColumn="0" w:noHBand="0" w:noVBand="1"/>
      </w:tblPr>
      <w:tblGrid>
        <w:gridCol w:w="4375"/>
        <w:gridCol w:w="6682"/>
      </w:tblGrid>
      <w:tr w:rsidR="00E96CC0">
        <w:trPr>
          <w:trHeight w:val="349"/>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E96CC0" w:rsidRDefault="0063069E">
            <w:pPr>
              <w:spacing w:after="0" w:line="259" w:lineRule="auto"/>
              <w:ind w:left="119" w:right="0" w:firstLine="0"/>
              <w:jc w:val="left"/>
            </w:pPr>
            <w:r>
              <w:rPr>
                <w:b/>
                <w:i/>
              </w:rPr>
              <w:t xml:space="preserve">SECCIÓN 14.- INFORMACIÓN RELATIVA AL TRANSPORTE </w:t>
            </w:r>
          </w:p>
        </w:tc>
      </w:tr>
      <w:tr w:rsidR="00E96CC0">
        <w:trPr>
          <w:trHeight w:val="340"/>
        </w:trPr>
        <w:tc>
          <w:tcPr>
            <w:tcW w:w="4375" w:type="dxa"/>
            <w:tcBorders>
              <w:top w:val="single" w:sz="4" w:space="0" w:color="000000"/>
              <w:left w:val="nil"/>
              <w:bottom w:val="nil"/>
              <w:right w:val="nil"/>
            </w:tcBorders>
          </w:tcPr>
          <w:p w:rsidR="00E96CC0" w:rsidRDefault="0063069E">
            <w:pPr>
              <w:spacing w:after="0" w:line="259" w:lineRule="auto"/>
              <w:ind w:left="119" w:right="0" w:firstLine="0"/>
              <w:jc w:val="left"/>
            </w:pPr>
            <w:r>
              <w:rPr>
                <w:b/>
              </w:rPr>
              <w:t xml:space="preserve">1. Número ONU </w:t>
            </w:r>
          </w:p>
        </w:tc>
        <w:tc>
          <w:tcPr>
            <w:tcW w:w="6682" w:type="dxa"/>
            <w:tcBorders>
              <w:top w:val="single" w:sz="4" w:space="0" w:color="000000"/>
              <w:left w:val="nil"/>
              <w:bottom w:val="nil"/>
              <w:right w:val="nil"/>
            </w:tcBorders>
          </w:tcPr>
          <w:p w:rsidR="00E96CC0" w:rsidRDefault="0063069E">
            <w:pPr>
              <w:spacing w:after="0" w:line="259" w:lineRule="auto"/>
              <w:ind w:left="0" w:right="0" w:firstLine="0"/>
              <w:jc w:val="left"/>
            </w:pPr>
            <w:r>
              <w:t xml:space="preserve">1805 </w:t>
            </w:r>
          </w:p>
        </w:tc>
      </w:tr>
      <w:tr w:rsidR="00E96CC0">
        <w:trPr>
          <w:trHeight w:val="312"/>
        </w:trPr>
        <w:tc>
          <w:tcPr>
            <w:tcW w:w="4375" w:type="dxa"/>
            <w:tcBorders>
              <w:top w:val="nil"/>
              <w:left w:val="nil"/>
              <w:bottom w:val="nil"/>
              <w:right w:val="nil"/>
            </w:tcBorders>
          </w:tcPr>
          <w:p w:rsidR="00E96CC0" w:rsidRDefault="0063069E">
            <w:pPr>
              <w:spacing w:after="0" w:line="259" w:lineRule="auto"/>
              <w:ind w:left="119" w:right="0" w:firstLine="0"/>
              <w:jc w:val="left"/>
            </w:pPr>
            <w:r>
              <w:rPr>
                <w:b/>
              </w:rPr>
              <w:t xml:space="preserve">2. Designación oficial de transporte de la ONU </w:t>
            </w:r>
          </w:p>
        </w:tc>
        <w:tc>
          <w:tcPr>
            <w:tcW w:w="6682" w:type="dxa"/>
            <w:tcBorders>
              <w:top w:val="nil"/>
              <w:left w:val="nil"/>
              <w:bottom w:val="nil"/>
              <w:right w:val="nil"/>
            </w:tcBorders>
          </w:tcPr>
          <w:p w:rsidR="00E96CC0" w:rsidRDefault="0063069E">
            <w:pPr>
              <w:spacing w:after="0" w:line="259" w:lineRule="auto"/>
              <w:ind w:left="0" w:right="0" w:firstLine="0"/>
              <w:jc w:val="left"/>
            </w:pPr>
            <w:r>
              <w:t xml:space="preserve">ÁCIDO FOSFÓRICO EN SOLUCIÓN </w:t>
            </w:r>
          </w:p>
        </w:tc>
      </w:tr>
      <w:tr w:rsidR="00E96CC0">
        <w:trPr>
          <w:trHeight w:val="312"/>
        </w:trPr>
        <w:tc>
          <w:tcPr>
            <w:tcW w:w="4375" w:type="dxa"/>
            <w:tcBorders>
              <w:top w:val="nil"/>
              <w:left w:val="nil"/>
              <w:bottom w:val="nil"/>
              <w:right w:val="nil"/>
            </w:tcBorders>
          </w:tcPr>
          <w:p w:rsidR="00E96CC0" w:rsidRDefault="0063069E">
            <w:pPr>
              <w:spacing w:after="0" w:line="259" w:lineRule="auto"/>
              <w:ind w:left="119" w:right="0" w:firstLine="0"/>
              <w:jc w:val="left"/>
            </w:pPr>
            <w:r>
              <w:rPr>
                <w:b/>
              </w:rPr>
              <w:t xml:space="preserve">3.  Clase(s) de peligros en el transporte </w:t>
            </w:r>
          </w:p>
        </w:tc>
        <w:tc>
          <w:tcPr>
            <w:tcW w:w="6682" w:type="dxa"/>
            <w:tcBorders>
              <w:top w:val="nil"/>
              <w:left w:val="nil"/>
              <w:bottom w:val="nil"/>
              <w:right w:val="nil"/>
            </w:tcBorders>
          </w:tcPr>
          <w:p w:rsidR="00E96CC0" w:rsidRDefault="0063069E">
            <w:pPr>
              <w:spacing w:after="0" w:line="259" w:lineRule="auto"/>
              <w:ind w:left="0" w:right="0" w:firstLine="0"/>
              <w:jc w:val="left"/>
            </w:pPr>
            <w:r>
              <w:t xml:space="preserve">8 </w:t>
            </w:r>
          </w:p>
        </w:tc>
      </w:tr>
      <w:tr w:rsidR="00E96CC0">
        <w:trPr>
          <w:trHeight w:val="312"/>
        </w:trPr>
        <w:tc>
          <w:tcPr>
            <w:tcW w:w="4375" w:type="dxa"/>
            <w:tcBorders>
              <w:top w:val="nil"/>
              <w:left w:val="nil"/>
              <w:bottom w:val="nil"/>
              <w:right w:val="nil"/>
            </w:tcBorders>
          </w:tcPr>
          <w:p w:rsidR="00E96CC0" w:rsidRDefault="0063069E">
            <w:pPr>
              <w:spacing w:after="0" w:line="259" w:lineRule="auto"/>
              <w:ind w:left="119" w:right="0" w:firstLine="0"/>
              <w:jc w:val="left"/>
            </w:pPr>
            <w:r>
              <w:rPr>
                <w:b/>
              </w:rPr>
              <w:t xml:space="preserve">4. Grupo de embalaje/envasado </w:t>
            </w:r>
          </w:p>
        </w:tc>
        <w:tc>
          <w:tcPr>
            <w:tcW w:w="6682" w:type="dxa"/>
            <w:tcBorders>
              <w:top w:val="nil"/>
              <w:left w:val="nil"/>
              <w:bottom w:val="nil"/>
              <w:right w:val="nil"/>
            </w:tcBorders>
          </w:tcPr>
          <w:p w:rsidR="00E96CC0" w:rsidRDefault="0063069E">
            <w:pPr>
              <w:tabs>
                <w:tab w:val="center" w:pos="4910"/>
              </w:tabs>
              <w:spacing w:after="0" w:line="259" w:lineRule="auto"/>
              <w:ind w:left="0" w:right="0" w:firstLine="0"/>
              <w:jc w:val="left"/>
            </w:pPr>
            <w:r>
              <w:t xml:space="preserve">III </w:t>
            </w:r>
            <w:r>
              <w:tab/>
            </w:r>
            <w:r>
              <w:rPr>
                <w:noProof/>
              </w:rPr>
              <w:drawing>
                <wp:inline distT="0" distB="0" distL="0" distR="0">
                  <wp:extent cx="1365250" cy="1275080"/>
                  <wp:effectExtent l="0" t="0" r="0" b="0"/>
                  <wp:docPr id="3176" name="Picture 3176"/>
                  <wp:cNvGraphicFramePr/>
                  <a:graphic xmlns:a="http://schemas.openxmlformats.org/drawingml/2006/main">
                    <a:graphicData uri="http://schemas.openxmlformats.org/drawingml/2006/picture">
                      <pic:pic xmlns:pic="http://schemas.openxmlformats.org/drawingml/2006/picture">
                        <pic:nvPicPr>
                          <pic:cNvPr id="3176" name="Picture 3176"/>
                          <pic:cNvPicPr/>
                        </pic:nvPicPr>
                        <pic:blipFill>
                          <a:blip r:embed="rId22"/>
                          <a:stretch>
                            <a:fillRect/>
                          </a:stretch>
                        </pic:blipFill>
                        <pic:spPr>
                          <a:xfrm>
                            <a:off x="0" y="0"/>
                            <a:ext cx="1365250" cy="1275080"/>
                          </a:xfrm>
                          <a:prstGeom prst="rect">
                            <a:avLst/>
                          </a:prstGeom>
                        </pic:spPr>
                      </pic:pic>
                    </a:graphicData>
                  </a:graphic>
                </wp:inline>
              </w:drawing>
            </w:r>
          </w:p>
        </w:tc>
      </w:tr>
      <w:tr w:rsidR="00E96CC0">
        <w:trPr>
          <w:trHeight w:val="346"/>
        </w:trPr>
        <w:tc>
          <w:tcPr>
            <w:tcW w:w="4375" w:type="dxa"/>
            <w:tcBorders>
              <w:top w:val="nil"/>
              <w:left w:val="nil"/>
              <w:bottom w:val="nil"/>
              <w:right w:val="nil"/>
            </w:tcBorders>
          </w:tcPr>
          <w:p w:rsidR="00E96CC0" w:rsidRDefault="0063069E">
            <w:pPr>
              <w:spacing w:after="0" w:line="259" w:lineRule="auto"/>
              <w:ind w:left="119" w:right="0" w:firstLine="0"/>
              <w:jc w:val="left"/>
            </w:pPr>
            <w:r>
              <w:rPr>
                <w:b/>
              </w:rPr>
              <w:t xml:space="preserve">5. Riesgos ambientales </w:t>
            </w:r>
          </w:p>
        </w:tc>
        <w:tc>
          <w:tcPr>
            <w:tcW w:w="6682" w:type="dxa"/>
            <w:tcBorders>
              <w:top w:val="nil"/>
              <w:left w:val="nil"/>
              <w:bottom w:val="nil"/>
              <w:right w:val="nil"/>
            </w:tcBorders>
          </w:tcPr>
          <w:p w:rsidR="00E96CC0" w:rsidRDefault="0063069E">
            <w:pPr>
              <w:spacing w:after="0" w:line="259" w:lineRule="auto"/>
              <w:ind w:left="0" w:right="0" w:firstLine="0"/>
              <w:jc w:val="left"/>
            </w:pPr>
            <w:r>
              <w:t xml:space="preserve">No </w:t>
            </w:r>
          </w:p>
        </w:tc>
      </w:tr>
      <w:tr w:rsidR="00E96CC0">
        <w:trPr>
          <w:trHeight w:val="365"/>
        </w:trPr>
        <w:tc>
          <w:tcPr>
            <w:tcW w:w="4375" w:type="dxa"/>
            <w:tcBorders>
              <w:top w:val="nil"/>
              <w:left w:val="nil"/>
              <w:bottom w:val="nil"/>
              <w:right w:val="nil"/>
            </w:tcBorders>
          </w:tcPr>
          <w:p w:rsidR="00E96CC0" w:rsidRDefault="0063069E">
            <w:pPr>
              <w:spacing w:after="0" w:line="259" w:lineRule="auto"/>
              <w:ind w:left="119" w:right="0" w:firstLine="0"/>
              <w:jc w:val="left"/>
            </w:pPr>
            <w:r>
              <w:rPr>
                <w:b/>
              </w:rPr>
              <w:t xml:space="preserve">6. Precauciones especiales para el usuario </w:t>
            </w:r>
          </w:p>
        </w:tc>
        <w:tc>
          <w:tcPr>
            <w:tcW w:w="6682" w:type="dxa"/>
            <w:tcBorders>
              <w:top w:val="nil"/>
              <w:left w:val="nil"/>
              <w:bottom w:val="nil"/>
              <w:right w:val="nil"/>
            </w:tcBorders>
            <w:vAlign w:val="bottom"/>
          </w:tcPr>
          <w:p w:rsidR="00E96CC0" w:rsidRDefault="0063069E">
            <w:pPr>
              <w:spacing w:after="0" w:line="259" w:lineRule="auto"/>
              <w:ind w:left="0" w:right="0" w:firstLine="0"/>
              <w:jc w:val="left"/>
            </w:pPr>
            <w:r>
              <w:t>223*</w:t>
            </w:r>
            <w:r>
              <w:rPr>
                <w:b/>
              </w:rPr>
              <w:t xml:space="preserve"> </w:t>
            </w:r>
          </w:p>
          <w:p w:rsidR="00E96CC0" w:rsidRDefault="0063069E">
            <w:pPr>
              <w:spacing w:after="0" w:line="259" w:lineRule="auto"/>
              <w:ind w:left="0" w:right="631" w:firstLine="0"/>
              <w:jc w:val="right"/>
            </w:pPr>
            <w:r>
              <w:t xml:space="preserve"> </w:t>
            </w:r>
          </w:p>
        </w:tc>
      </w:tr>
      <w:tr w:rsidR="00E96CC0">
        <w:trPr>
          <w:trHeight w:val="908"/>
        </w:trPr>
        <w:tc>
          <w:tcPr>
            <w:tcW w:w="4375" w:type="dxa"/>
            <w:tcBorders>
              <w:top w:val="nil"/>
              <w:left w:val="nil"/>
              <w:bottom w:val="single" w:sz="4" w:space="0" w:color="000000"/>
              <w:right w:val="nil"/>
            </w:tcBorders>
          </w:tcPr>
          <w:p w:rsidR="00E96CC0" w:rsidRDefault="0063069E">
            <w:pPr>
              <w:spacing w:after="0" w:line="240" w:lineRule="auto"/>
              <w:ind w:left="119" w:right="138" w:firstLine="0"/>
              <w:jc w:val="left"/>
            </w:pPr>
            <w:r>
              <w:rPr>
                <w:b/>
              </w:rPr>
              <w:t xml:space="preserve">7. Transporte a granel con arreglo al anexo II de MARPOL 73/78 y al código CIQ (IBC) </w:t>
            </w:r>
          </w:p>
          <w:p w:rsidR="00E96CC0" w:rsidRDefault="0063069E">
            <w:pPr>
              <w:spacing w:after="0" w:line="259" w:lineRule="auto"/>
              <w:ind w:left="119" w:right="0" w:firstLine="0"/>
            </w:pPr>
            <w:r>
              <w:rPr>
                <w:sz w:val="16"/>
              </w:rPr>
              <w:t>* No están sujetas a las disposiciones para el Transporte de Materiales pruebas no se satisfacen, los criterios e</w:t>
            </w:r>
          </w:p>
        </w:tc>
        <w:tc>
          <w:tcPr>
            <w:tcW w:w="6682" w:type="dxa"/>
            <w:tcBorders>
              <w:top w:val="nil"/>
              <w:left w:val="nil"/>
              <w:bottom w:val="single" w:sz="4" w:space="0" w:color="000000"/>
              <w:right w:val="nil"/>
            </w:tcBorders>
            <w:vAlign w:val="bottom"/>
          </w:tcPr>
          <w:p w:rsidR="00E96CC0" w:rsidRDefault="0063069E">
            <w:pPr>
              <w:spacing w:after="47" w:line="259" w:lineRule="auto"/>
              <w:ind w:left="0" w:right="0" w:firstLine="0"/>
              <w:jc w:val="left"/>
            </w:pPr>
            <w:r>
              <w:t>No hay información disponible.</w:t>
            </w:r>
            <w:r>
              <w:rPr>
                <w:b/>
              </w:rPr>
              <w:t xml:space="preserve"> </w:t>
            </w:r>
          </w:p>
          <w:p w:rsidR="00E96CC0" w:rsidRDefault="0063069E">
            <w:pPr>
              <w:spacing w:after="26" w:line="259" w:lineRule="auto"/>
              <w:ind w:left="-7" w:right="0" w:firstLine="0"/>
              <w:jc w:val="left"/>
            </w:pPr>
            <w:r>
              <w:rPr>
                <w:sz w:val="16"/>
              </w:rPr>
              <w:t xml:space="preserve">y Residuos Peligrosos, las substancias así descritas cuyas propiedades químicas o físicas son tales que en las </w:t>
            </w:r>
          </w:p>
          <w:p w:rsidR="00E96CC0" w:rsidRDefault="0063069E">
            <w:pPr>
              <w:spacing w:after="0" w:line="259" w:lineRule="auto"/>
              <w:ind w:left="-1949" w:right="1586" w:firstLine="0"/>
              <w:jc w:val="center"/>
            </w:pPr>
            <w:proofErr w:type="spellStart"/>
            <w:r>
              <w:rPr>
                <w:sz w:val="16"/>
              </w:rPr>
              <w:t>stablecidos</w:t>
            </w:r>
            <w:proofErr w:type="spellEnd"/>
            <w:r>
              <w:rPr>
                <w:sz w:val="16"/>
              </w:rPr>
              <w:t xml:space="preserve"> para definir la clase o división indicadas en la columna 3 de la Tabla No. 2 de la Norma NOM-002-SCT/2011.</w:t>
            </w:r>
            <w:r>
              <w:t xml:space="preserve"> </w:t>
            </w:r>
          </w:p>
        </w:tc>
      </w:tr>
      <w:tr w:rsidR="00E96CC0">
        <w:trPr>
          <w:trHeight w:val="350"/>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E96CC0" w:rsidRDefault="0063069E">
            <w:pPr>
              <w:spacing w:after="0" w:line="259" w:lineRule="auto"/>
              <w:ind w:left="119" w:right="0" w:firstLine="0"/>
              <w:jc w:val="left"/>
            </w:pPr>
            <w:r>
              <w:rPr>
                <w:b/>
                <w:i/>
              </w:rPr>
              <w:t>SECCIÓN 15.- INFORMACIÓN REGLAMENTARIA</w:t>
            </w:r>
            <w:r>
              <w:rPr>
                <w:b/>
                <w:i/>
                <w:sz w:val="24"/>
              </w:rPr>
              <w:t xml:space="preserve"> </w:t>
            </w:r>
          </w:p>
        </w:tc>
      </w:tr>
    </w:tbl>
    <w:p w:rsidR="00E96CC0" w:rsidRDefault="0063069E">
      <w:pPr>
        <w:spacing w:after="57" w:line="259" w:lineRule="auto"/>
        <w:ind w:left="-5" w:right="0"/>
        <w:jc w:val="left"/>
      </w:pPr>
      <w:r>
        <w:rPr>
          <w:b/>
        </w:rPr>
        <w:t xml:space="preserve">Regulaciones Internacionales. </w:t>
      </w:r>
    </w:p>
    <w:p w:rsidR="00E96CC0" w:rsidRDefault="0063069E">
      <w:pPr>
        <w:tabs>
          <w:tab w:val="center" w:pos="8940"/>
        </w:tabs>
        <w:spacing w:after="61" w:line="259" w:lineRule="auto"/>
        <w:ind w:left="-15" w:right="0" w:firstLine="0"/>
        <w:jc w:val="left"/>
      </w:pPr>
      <w:r>
        <w:rPr>
          <w:b/>
          <w:i/>
        </w:rPr>
        <w:t xml:space="preserve">   Sustancias químicas de los Listados I, II y III de la convención sobre armas químicas </w:t>
      </w:r>
      <w:r>
        <w:rPr>
          <w:b/>
          <w:i/>
        </w:rPr>
        <w:tab/>
      </w:r>
      <w:r>
        <w:t xml:space="preserve">No inscrito. </w:t>
      </w:r>
    </w:p>
    <w:p w:rsidR="00E96CC0" w:rsidRDefault="0063069E">
      <w:pPr>
        <w:tabs>
          <w:tab w:val="center" w:pos="8940"/>
        </w:tabs>
        <w:spacing w:after="61" w:line="259" w:lineRule="auto"/>
        <w:ind w:left="-15" w:right="0" w:firstLine="0"/>
        <w:jc w:val="left"/>
      </w:pPr>
      <w:r>
        <w:rPr>
          <w:b/>
          <w:i/>
        </w:rPr>
        <w:t xml:space="preserve">   Protocolo de Montreal (Anexo A, B, C, E) </w:t>
      </w:r>
      <w:r>
        <w:rPr>
          <w:b/>
          <w:i/>
        </w:rPr>
        <w:tab/>
      </w:r>
      <w:r>
        <w:t xml:space="preserve">No inscrito. </w:t>
      </w:r>
    </w:p>
    <w:p w:rsidR="00E96CC0" w:rsidRDefault="0063069E">
      <w:pPr>
        <w:tabs>
          <w:tab w:val="center" w:pos="8940"/>
        </w:tabs>
        <w:spacing w:after="61" w:line="259" w:lineRule="auto"/>
        <w:ind w:left="-15" w:right="0" w:firstLine="0"/>
        <w:jc w:val="left"/>
      </w:pPr>
      <w:r>
        <w:rPr>
          <w:b/>
          <w:i/>
        </w:rPr>
        <w:t xml:space="preserve">   Convenio de Estocolmo sobre los contaminantes orgánicos persistentes </w:t>
      </w:r>
      <w:r>
        <w:rPr>
          <w:b/>
          <w:i/>
        </w:rPr>
        <w:tab/>
      </w:r>
      <w:r>
        <w:t xml:space="preserve">No inscrito. </w:t>
      </w:r>
    </w:p>
    <w:p w:rsidR="00E96CC0" w:rsidRDefault="0063069E">
      <w:pPr>
        <w:tabs>
          <w:tab w:val="center" w:pos="8940"/>
        </w:tabs>
        <w:spacing w:after="61" w:line="259" w:lineRule="auto"/>
        <w:ind w:left="-15" w:right="0" w:firstLine="0"/>
        <w:jc w:val="left"/>
      </w:pPr>
      <w:r>
        <w:rPr>
          <w:b/>
          <w:i/>
        </w:rPr>
        <w:t xml:space="preserve">   Convenio de Rotterdam sobre el procedimiento de consentimiento fundamentado previo (PIC) </w:t>
      </w:r>
      <w:r>
        <w:rPr>
          <w:b/>
          <w:i/>
        </w:rPr>
        <w:tab/>
      </w:r>
      <w:r>
        <w:t xml:space="preserve">No inscrito. </w:t>
      </w:r>
    </w:p>
    <w:p w:rsidR="00E96CC0" w:rsidRDefault="0063069E">
      <w:pPr>
        <w:tabs>
          <w:tab w:val="center" w:pos="8940"/>
        </w:tabs>
        <w:spacing w:after="61" w:line="259" w:lineRule="auto"/>
        <w:ind w:left="-15" w:right="0" w:firstLine="0"/>
        <w:jc w:val="left"/>
      </w:pPr>
      <w:r>
        <w:rPr>
          <w:b/>
          <w:i/>
        </w:rPr>
        <w:t xml:space="preserve">   Protocolo de Aarhus de la UNECE sobre POP y Metales Pesados </w:t>
      </w:r>
      <w:r>
        <w:rPr>
          <w:b/>
          <w:i/>
        </w:rPr>
        <w:tab/>
      </w:r>
      <w:r>
        <w:t xml:space="preserve">No inscrito. </w:t>
      </w:r>
    </w:p>
    <w:p w:rsidR="00E96CC0" w:rsidRDefault="0063069E">
      <w:pPr>
        <w:spacing w:after="57" w:line="259" w:lineRule="auto"/>
        <w:ind w:left="-5" w:right="0"/>
        <w:jc w:val="left"/>
      </w:pPr>
      <w:r>
        <w:rPr>
          <w:b/>
        </w:rPr>
        <w:t>Regulaciones Federales de EUA</w:t>
      </w:r>
      <w:r>
        <w:t xml:space="preserve"> </w:t>
      </w:r>
    </w:p>
    <w:p w:rsidR="00E96CC0" w:rsidRDefault="0063069E">
      <w:pPr>
        <w:tabs>
          <w:tab w:val="center" w:pos="6832"/>
        </w:tabs>
        <w:spacing w:after="61" w:line="259" w:lineRule="auto"/>
        <w:ind w:left="-15" w:right="0" w:firstLine="0"/>
        <w:jc w:val="left"/>
      </w:pPr>
      <w:r>
        <w:rPr>
          <w:b/>
          <w:i/>
        </w:rPr>
        <w:t xml:space="preserve">   TSCA 8(a) CDR </w:t>
      </w:r>
      <w:proofErr w:type="spellStart"/>
      <w:r>
        <w:rPr>
          <w:b/>
          <w:i/>
        </w:rPr>
        <w:t>Exempt</w:t>
      </w:r>
      <w:proofErr w:type="spellEnd"/>
      <w:r>
        <w:rPr>
          <w:b/>
          <w:i/>
        </w:rPr>
        <w:t>/</w:t>
      </w:r>
      <w:proofErr w:type="spellStart"/>
      <w:r>
        <w:rPr>
          <w:b/>
          <w:i/>
        </w:rPr>
        <w:t>Partial</w:t>
      </w:r>
      <w:proofErr w:type="spellEnd"/>
      <w:r>
        <w:rPr>
          <w:b/>
          <w:i/>
        </w:rPr>
        <w:t xml:space="preserve"> </w:t>
      </w:r>
      <w:proofErr w:type="spellStart"/>
      <w:r>
        <w:rPr>
          <w:b/>
          <w:i/>
        </w:rPr>
        <w:t>exemption</w:t>
      </w:r>
      <w:proofErr w:type="spellEnd"/>
      <w:r>
        <w:rPr>
          <w:b/>
          <w:i/>
        </w:rPr>
        <w:t xml:space="preserve">: </w:t>
      </w:r>
      <w:r>
        <w:rPr>
          <w:b/>
          <w:i/>
        </w:rPr>
        <w:tab/>
      </w:r>
      <w:r>
        <w:t xml:space="preserve">No determinado. </w:t>
      </w:r>
    </w:p>
    <w:p w:rsidR="00E96CC0" w:rsidRDefault="0063069E">
      <w:pPr>
        <w:tabs>
          <w:tab w:val="center" w:pos="8277"/>
        </w:tabs>
        <w:ind w:left="-15" w:right="0" w:firstLine="0"/>
        <w:jc w:val="left"/>
      </w:pPr>
      <w:r>
        <w:rPr>
          <w:b/>
          <w:i/>
        </w:rPr>
        <w:t xml:space="preserve">   TSCA 8(b) inventario: </w:t>
      </w:r>
      <w:r>
        <w:rPr>
          <w:b/>
          <w:i/>
        </w:rPr>
        <w:tab/>
      </w:r>
      <w:r>
        <w:t xml:space="preserve">Todos los componentes están listados o son exentos. </w:t>
      </w:r>
    </w:p>
    <w:p w:rsidR="00E96CC0" w:rsidRDefault="00E96CC0">
      <w:pPr>
        <w:sectPr w:rsidR="00E96CC0">
          <w:headerReference w:type="even" r:id="rId23"/>
          <w:headerReference w:type="default" r:id="rId24"/>
          <w:footerReference w:type="even" r:id="rId25"/>
          <w:footerReference w:type="default" r:id="rId26"/>
          <w:headerReference w:type="first" r:id="rId27"/>
          <w:footerReference w:type="first" r:id="rId28"/>
          <w:pgSz w:w="12240" w:h="15840"/>
          <w:pgMar w:top="2369" w:right="621" w:bottom="1440" w:left="799" w:header="300" w:footer="725" w:gutter="0"/>
          <w:cols w:space="720"/>
        </w:sectPr>
      </w:pPr>
    </w:p>
    <w:p w:rsidR="00E96CC0" w:rsidRPr="003C1D31" w:rsidRDefault="0063069E">
      <w:pPr>
        <w:tabs>
          <w:tab w:val="right" w:pos="7108"/>
        </w:tabs>
        <w:spacing w:after="61" w:line="259" w:lineRule="auto"/>
        <w:ind w:left="-15" w:right="0" w:firstLine="0"/>
        <w:jc w:val="left"/>
        <w:rPr>
          <w:lang w:val="en-US"/>
        </w:rPr>
      </w:pPr>
      <w:r>
        <w:rPr>
          <w:b/>
          <w:i/>
        </w:rPr>
        <w:t xml:space="preserve">   </w:t>
      </w:r>
      <w:r w:rsidRPr="003C1D31">
        <w:rPr>
          <w:b/>
          <w:i/>
          <w:lang w:val="en-US"/>
        </w:rPr>
        <w:t xml:space="preserve">DEA List I Chemicals (Precursor Chemicals) </w:t>
      </w:r>
      <w:r w:rsidRPr="003C1D31">
        <w:rPr>
          <w:b/>
          <w:i/>
          <w:lang w:val="en-US"/>
        </w:rPr>
        <w:tab/>
      </w:r>
      <w:r w:rsidRPr="003C1D31">
        <w:rPr>
          <w:lang w:val="en-US"/>
        </w:rPr>
        <w:t xml:space="preserve">No </w:t>
      </w:r>
      <w:proofErr w:type="spellStart"/>
      <w:r w:rsidRPr="003C1D31">
        <w:rPr>
          <w:lang w:val="en-US"/>
        </w:rPr>
        <w:t>inscrito</w:t>
      </w:r>
      <w:proofErr w:type="spellEnd"/>
      <w:r w:rsidRPr="003C1D31">
        <w:rPr>
          <w:lang w:val="en-US"/>
        </w:rPr>
        <w:t xml:space="preserve">. </w:t>
      </w:r>
    </w:p>
    <w:p w:rsidR="00E96CC0" w:rsidRPr="003C1D31" w:rsidRDefault="0063069E">
      <w:pPr>
        <w:tabs>
          <w:tab w:val="right" w:pos="7108"/>
        </w:tabs>
        <w:spacing w:after="61" w:line="259" w:lineRule="auto"/>
        <w:ind w:left="-15" w:right="0" w:firstLine="0"/>
        <w:jc w:val="left"/>
        <w:rPr>
          <w:lang w:val="en-US"/>
        </w:rPr>
      </w:pPr>
      <w:r w:rsidRPr="003C1D31">
        <w:rPr>
          <w:b/>
          <w:i/>
          <w:lang w:val="en-US"/>
        </w:rPr>
        <w:t xml:space="preserve">   DEA List II Chemicals (Essential Chemicals) </w:t>
      </w:r>
      <w:r w:rsidRPr="003C1D31">
        <w:rPr>
          <w:b/>
          <w:i/>
          <w:lang w:val="en-US"/>
        </w:rPr>
        <w:tab/>
      </w:r>
      <w:r w:rsidRPr="003C1D31">
        <w:rPr>
          <w:lang w:val="en-US"/>
        </w:rPr>
        <w:t xml:space="preserve">No </w:t>
      </w:r>
      <w:proofErr w:type="spellStart"/>
      <w:r w:rsidRPr="003C1D31">
        <w:rPr>
          <w:lang w:val="en-US"/>
        </w:rPr>
        <w:t>inscrito</w:t>
      </w:r>
      <w:proofErr w:type="spellEnd"/>
      <w:r w:rsidRPr="003C1D31">
        <w:rPr>
          <w:lang w:val="en-US"/>
        </w:rPr>
        <w:t xml:space="preserve">. </w:t>
      </w:r>
    </w:p>
    <w:p w:rsidR="00E96CC0" w:rsidRDefault="0063069E">
      <w:pPr>
        <w:spacing w:after="57" w:line="259" w:lineRule="auto"/>
        <w:ind w:left="-5" w:right="0"/>
        <w:jc w:val="left"/>
      </w:pPr>
      <w:r>
        <w:rPr>
          <w:b/>
        </w:rPr>
        <w:t xml:space="preserve">Categorías SARA 311/312. </w:t>
      </w:r>
    </w:p>
    <w:p w:rsidR="00E96CC0" w:rsidRDefault="0063069E">
      <w:pPr>
        <w:tabs>
          <w:tab w:val="center" w:pos="3548"/>
          <w:tab w:val="center" w:pos="5090"/>
        </w:tabs>
        <w:spacing w:after="56"/>
        <w:ind w:left="-15" w:right="0" w:firstLine="0"/>
        <w:jc w:val="left"/>
      </w:pPr>
      <w:r>
        <w:t xml:space="preserve">Peligro inmediato (grave) para la salud </w:t>
      </w:r>
      <w:r>
        <w:tab/>
        <w:t xml:space="preserve">Si </w:t>
      </w:r>
      <w:r>
        <w:tab/>
        <w:t xml:space="preserve">Peligro para la salud crónica </w:t>
      </w:r>
    </w:p>
    <w:p w:rsidR="00E96CC0" w:rsidRDefault="0063069E">
      <w:pPr>
        <w:spacing w:after="44"/>
        <w:ind w:left="-5" w:right="1556"/>
      </w:pPr>
      <w:r>
        <w:lastRenderedPageBreak/>
        <w:t xml:space="preserve">Caída brusca de Presión Peligrosa No Peligro reactivo </w:t>
      </w:r>
      <w:r>
        <w:rPr>
          <w:b/>
        </w:rPr>
        <w:t xml:space="preserve">Ley de Agua Limpia. </w:t>
      </w:r>
    </w:p>
    <w:p w:rsidR="00E96CC0" w:rsidRDefault="0063069E">
      <w:pPr>
        <w:spacing w:after="48"/>
        <w:ind w:left="-5" w:right="0"/>
      </w:pPr>
      <w:r>
        <w:t xml:space="preserve">Información no disponible. </w:t>
      </w:r>
    </w:p>
    <w:p w:rsidR="00E96CC0" w:rsidRDefault="0063069E">
      <w:pPr>
        <w:spacing w:after="22" w:line="259" w:lineRule="auto"/>
        <w:ind w:left="-5" w:right="0"/>
        <w:jc w:val="left"/>
      </w:pPr>
      <w:r>
        <w:rPr>
          <w:b/>
        </w:rPr>
        <w:t xml:space="preserve">CERCLA </w:t>
      </w:r>
    </w:p>
    <w:p w:rsidR="00E96CC0" w:rsidRDefault="0063069E">
      <w:pPr>
        <w:spacing w:after="48"/>
        <w:ind w:left="-5" w:right="0"/>
      </w:pPr>
      <w:r>
        <w:t xml:space="preserve">Información no disponible. </w:t>
      </w:r>
    </w:p>
    <w:p w:rsidR="00E96CC0" w:rsidRDefault="0063069E">
      <w:pPr>
        <w:spacing w:after="57" w:line="259" w:lineRule="auto"/>
        <w:ind w:left="-5" w:right="0"/>
        <w:jc w:val="left"/>
      </w:pPr>
      <w:r>
        <w:rPr>
          <w:b/>
        </w:rPr>
        <w:t xml:space="preserve">Información de la etiqueta de la EPA EE.UU. </w:t>
      </w:r>
    </w:p>
    <w:p w:rsidR="00E96CC0" w:rsidRDefault="0063069E">
      <w:pPr>
        <w:tabs>
          <w:tab w:val="center" w:pos="4937"/>
        </w:tabs>
        <w:spacing w:after="56"/>
        <w:ind w:left="-15" w:right="0" w:firstLine="0"/>
        <w:jc w:val="left"/>
      </w:pPr>
      <w:r>
        <w:t xml:space="preserve">EPA Número de Registro de Plaguicidas. </w:t>
      </w:r>
      <w:r>
        <w:tab/>
        <w:t xml:space="preserve">No aplica. </w:t>
      </w:r>
    </w:p>
    <w:p w:rsidR="00E96CC0" w:rsidRDefault="0063069E">
      <w:pPr>
        <w:spacing w:after="22" w:line="259" w:lineRule="auto"/>
        <w:ind w:left="-5" w:right="0"/>
        <w:jc w:val="left"/>
      </w:pPr>
      <w:r>
        <w:rPr>
          <w:b/>
        </w:rPr>
        <w:t>Normas internacionales aplicables:</w:t>
      </w:r>
      <w:r>
        <w:t xml:space="preserve"> </w:t>
      </w:r>
    </w:p>
    <w:p w:rsidR="00E96CC0" w:rsidRDefault="0063069E">
      <w:pPr>
        <w:spacing w:after="48"/>
        <w:ind w:left="-5" w:right="0"/>
      </w:pPr>
      <w:r>
        <w:t xml:space="preserve">No disponible.  </w:t>
      </w:r>
    </w:p>
    <w:p w:rsidR="00E96CC0" w:rsidRDefault="0063069E">
      <w:pPr>
        <w:spacing w:after="22" w:line="259" w:lineRule="auto"/>
        <w:ind w:left="-5" w:right="0"/>
        <w:jc w:val="left"/>
      </w:pPr>
      <w:r>
        <w:rPr>
          <w:b/>
        </w:rPr>
        <w:t xml:space="preserve">Normas nacionales aplicables:  </w:t>
      </w:r>
    </w:p>
    <w:p w:rsidR="00E96CC0" w:rsidRDefault="0063069E">
      <w:pPr>
        <w:ind w:left="-5" w:right="0"/>
      </w:pPr>
      <w:r>
        <w:t xml:space="preserve">No disponible. </w:t>
      </w:r>
    </w:p>
    <w:p w:rsidR="00E96CC0" w:rsidRDefault="0063069E">
      <w:pPr>
        <w:tabs>
          <w:tab w:val="center" w:pos="1294"/>
          <w:tab w:val="right" w:pos="3421"/>
        </w:tabs>
        <w:spacing w:after="75"/>
        <w:ind w:left="-15" w:right="0" w:firstLine="0"/>
        <w:jc w:val="left"/>
      </w:pPr>
      <w:r>
        <w:t xml:space="preserve">No </w:t>
      </w:r>
      <w:r>
        <w:tab/>
        <w:t xml:space="preserve">Peligro de incendio </w:t>
      </w:r>
      <w:r>
        <w:tab/>
        <w:t xml:space="preserve">No </w:t>
      </w:r>
    </w:p>
    <w:p w:rsidR="00E96CC0" w:rsidRDefault="0063069E">
      <w:pPr>
        <w:tabs>
          <w:tab w:val="center" w:pos="526"/>
          <w:tab w:val="center" w:pos="3257"/>
        </w:tabs>
        <w:spacing w:after="3320"/>
        <w:ind w:left="-15" w:right="0" w:firstLine="0"/>
        <w:jc w:val="left"/>
      </w:pPr>
      <w:r>
        <w:t xml:space="preserve">No </w:t>
      </w:r>
      <w:r>
        <w:tab/>
        <w:t xml:space="preserve"> </w:t>
      </w:r>
      <w:r>
        <w:tab/>
        <w:t xml:space="preserve"> </w:t>
      </w:r>
    </w:p>
    <w:p w:rsidR="00E96CC0" w:rsidRDefault="0063069E">
      <w:pPr>
        <w:spacing w:after="0" w:line="259" w:lineRule="auto"/>
        <w:ind w:left="2300" w:right="0" w:firstLine="0"/>
        <w:jc w:val="left"/>
      </w:pPr>
      <w:r>
        <w:rPr>
          <w:sz w:val="18"/>
        </w:rPr>
        <w:t xml:space="preserve">Página </w:t>
      </w:r>
    </w:p>
    <w:p w:rsidR="00E96CC0" w:rsidRDefault="00E96CC0">
      <w:pPr>
        <w:sectPr w:rsidR="00E96CC0">
          <w:type w:val="continuous"/>
          <w:pgSz w:w="12240" w:h="15840"/>
          <w:pgMar w:top="1440" w:right="682" w:bottom="1440" w:left="799" w:header="720" w:footer="720" w:gutter="0"/>
          <w:cols w:num="2" w:space="720" w:equalWidth="0">
            <w:col w:w="7076" w:space="277"/>
            <w:col w:w="3405"/>
          </w:cols>
        </w:sectPr>
      </w:pPr>
    </w:p>
    <w:p w:rsidR="00E96CC0" w:rsidRDefault="0063069E">
      <w:pPr>
        <w:pStyle w:val="Ttulo1"/>
        <w:shd w:val="clear" w:color="auto" w:fill="BFBFBF"/>
        <w:spacing w:after="0"/>
        <w:ind w:left="130"/>
      </w:pPr>
      <w:r>
        <w:t xml:space="preserve">SECCIÓN 16.- OTRA INFORMACIÓN </w:t>
      </w:r>
    </w:p>
    <w:tbl>
      <w:tblPr>
        <w:tblStyle w:val="TableGrid"/>
        <w:tblW w:w="10766" w:type="dxa"/>
        <w:tblInd w:w="120" w:type="dxa"/>
        <w:tblLook w:val="04A0" w:firstRow="1" w:lastRow="0" w:firstColumn="1" w:lastColumn="0" w:noHBand="0" w:noVBand="1"/>
      </w:tblPr>
      <w:tblGrid>
        <w:gridCol w:w="1215"/>
        <w:gridCol w:w="1872"/>
        <w:gridCol w:w="493"/>
        <w:gridCol w:w="2016"/>
        <w:gridCol w:w="329"/>
        <w:gridCol w:w="1615"/>
        <w:gridCol w:w="372"/>
        <w:gridCol w:w="2564"/>
        <w:gridCol w:w="290"/>
      </w:tblGrid>
      <w:tr w:rsidR="00E96CC0">
        <w:trPr>
          <w:trHeight w:val="230"/>
        </w:trPr>
        <w:tc>
          <w:tcPr>
            <w:tcW w:w="1215" w:type="dxa"/>
            <w:tcBorders>
              <w:top w:val="nil"/>
              <w:left w:val="nil"/>
              <w:bottom w:val="nil"/>
              <w:right w:val="nil"/>
            </w:tcBorders>
          </w:tcPr>
          <w:p w:rsidR="00E96CC0" w:rsidRDefault="0063069E">
            <w:pPr>
              <w:spacing w:after="0" w:line="259" w:lineRule="auto"/>
              <w:ind w:left="0" w:right="0" w:firstLine="0"/>
              <w:jc w:val="left"/>
            </w:pPr>
            <w:r>
              <w:rPr>
                <w:b/>
              </w:rPr>
              <w:t xml:space="preserve"> </w:t>
            </w:r>
          </w:p>
        </w:tc>
        <w:tc>
          <w:tcPr>
            <w:tcW w:w="1872" w:type="dxa"/>
            <w:tcBorders>
              <w:top w:val="nil"/>
              <w:left w:val="nil"/>
              <w:bottom w:val="nil"/>
              <w:right w:val="nil"/>
            </w:tcBorders>
          </w:tcPr>
          <w:p w:rsidR="00E96CC0" w:rsidRDefault="0063069E">
            <w:pPr>
              <w:spacing w:after="0" w:line="259" w:lineRule="auto"/>
              <w:ind w:left="0" w:right="0" w:firstLine="0"/>
              <w:jc w:val="left"/>
            </w:pPr>
            <w:r>
              <w:t xml:space="preserve"> </w:t>
            </w:r>
          </w:p>
        </w:tc>
        <w:tc>
          <w:tcPr>
            <w:tcW w:w="493" w:type="dxa"/>
            <w:tcBorders>
              <w:top w:val="nil"/>
              <w:left w:val="nil"/>
              <w:bottom w:val="nil"/>
              <w:right w:val="nil"/>
            </w:tcBorders>
          </w:tcPr>
          <w:p w:rsidR="00E96CC0" w:rsidRDefault="0063069E">
            <w:pPr>
              <w:spacing w:after="0" w:line="259" w:lineRule="auto"/>
              <w:ind w:left="154" w:right="0" w:firstLine="0"/>
              <w:jc w:val="left"/>
            </w:pPr>
            <w:r>
              <w:t xml:space="preserve"> </w:t>
            </w:r>
          </w:p>
        </w:tc>
        <w:tc>
          <w:tcPr>
            <w:tcW w:w="2016" w:type="dxa"/>
            <w:tcBorders>
              <w:top w:val="nil"/>
              <w:left w:val="nil"/>
              <w:bottom w:val="nil"/>
              <w:right w:val="nil"/>
            </w:tcBorders>
          </w:tcPr>
          <w:p w:rsidR="00E96CC0" w:rsidRDefault="0063069E">
            <w:pPr>
              <w:spacing w:after="0" w:line="259" w:lineRule="auto"/>
              <w:ind w:left="0" w:right="0" w:firstLine="0"/>
              <w:jc w:val="left"/>
            </w:pPr>
            <w:r>
              <w:t xml:space="preserve"> </w:t>
            </w:r>
          </w:p>
        </w:tc>
        <w:tc>
          <w:tcPr>
            <w:tcW w:w="329" w:type="dxa"/>
            <w:tcBorders>
              <w:top w:val="nil"/>
              <w:left w:val="nil"/>
              <w:bottom w:val="nil"/>
              <w:right w:val="nil"/>
            </w:tcBorders>
          </w:tcPr>
          <w:p w:rsidR="00E96CC0" w:rsidRDefault="0063069E">
            <w:pPr>
              <w:spacing w:after="0" w:line="259" w:lineRule="auto"/>
              <w:ind w:left="43" w:right="0" w:firstLine="0"/>
              <w:jc w:val="left"/>
            </w:pPr>
            <w:r>
              <w:t xml:space="preserve"> </w:t>
            </w:r>
          </w:p>
        </w:tc>
        <w:tc>
          <w:tcPr>
            <w:tcW w:w="1615" w:type="dxa"/>
            <w:tcBorders>
              <w:top w:val="nil"/>
              <w:left w:val="nil"/>
              <w:bottom w:val="nil"/>
              <w:right w:val="nil"/>
            </w:tcBorders>
          </w:tcPr>
          <w:p w:rsidR="00E96CC0" w:rsidRDefault="0063069E">
            <w:pPr>
              <w:spacing w:after="0" w:line="259" w:lineRule="auto"/>
              <w:ind w:left="0" w:right="0" w:firstLine="0"/>
              <w:jc w:val="left"/>
            </w:pPr>
            <w:r>
              <w:t xml:space="preserve"> </w:t>
            </w:r>
          </w:p>
        </w:tc>
        <w:tc>
          <w:tcPr>
            <w:tcW w:w="372" w:type="dxa"/>
            <w:tcBorders>
              <w:top w:val="nil"/>
              <w:left w:val="nil"/>
              <w:bottom w:val="nil"/>
              <w:right w:val="nil"/>
            </w:tcBorders>
          </w:tcPr>
          <w:p w:rsidR="00E96CC0" w:rsidRDefault="0063069E">
            <w:pPr>
              <w:spacing w:after="0" w:line="259" w:lineRule="auto"/>
              <w:ind w:left="0" w:right="0" w:firstLine="0"/>
              <w:jc w:val="left"/>
            </w:pPr>
            <w:r>
              <w:t xml:space="preserve"> </w:t>
            </w:r>
          </w:p>
        </w:tc>
        <w:tc>
          <w:tcPr>
            <w:tcW w:w="2564" w:type="dxa"/>
            <w:tcBorders>
              <w:top w:val="nil"/>
              <w:left w:val="nil"/>
              <w:bottom w:val="nil"/>
              <w:right w:val="nil"/>
            </w:tcBorders>
          </w:tcPr>
          <w:p w:rsidR="00E96CC0" w:rsidRDefault="0063069E">
            <w:pPr>
              <w:spacing w:after="0" w:line="259" w:lineRule="auto"/>
              <w:ind w:left="0" w:right="0" w:firstLine="0"/>
              <w:jc w:val="left"/>
            </w:pPr>
            <w:r>
              <w:t xml:space="preserve"> </w:t>
            </w:r>
          </w:p>
        </w:tc>
        <w:tc>
          <w:tcPr>
            <w:tcW w:w="290" w:type="dxa"/>
            <w:tcBorders>
              <w:top w:val="nil"/>
              <w:left w:val="nil"/>
              <w:bottom w:val="nil"/>
              <w:right w:val="nil"/>
            </w:tcBorders>
          </w:tcPr>
          <w:p w:rsidR="00E96CC0" w:rsidRDefault="0063069E">
            <w:pPr>
              <w:spacing w:after="0" w:line="259" w:lineRule="auto"/>
              <w:ind w:left="0" w:right="0" w:firstLine="0"/>
              <w:jc w:val="left"/>
            </w:pPr>
            <w:r>
              <w:t xml:space="preserve"> </w:t>
            </w:r>
          </w:p>
        </w:tc>
      </w:tr>
      <w:tr w:rsidR="00E96CC0">
        <w:trPr>
          <w:trHeight w:val="252"/>
        </w:trPr>
        <w:tc>
          <w:tcPr>
            <w:tcW w:w="1215" w:type="dxa"/>
            <w:tcBorders>
              <w:top w:val="nil"/>
              <w:left w:val="nil"/>
              <w:bottom w:val="nil"/>
              <w:right w:val="nil"/>
            </w:tcBorders>
          </w:tcPr>
          <w:p w:rsidR="00E96CC0" w:rsidRDefault="0063069E">
            <w:pPr>
              <w:spacing w:after="0" w:line="259" w:lineRule="auto"/>
              <w:ind w:left="0" w:right="0" w:firstLine="0"/>
              <w:jc w:val="left"/>
            </w:pPr>
            <w:r>
              <w:rPr>
                <w:b/>
              </w:rPr>
              <w:t xml:space="preserve">NFPA </w:t>
            </w:r>
          </w:p>
        </w:tc>
        <w:tc>
          <w:tcPr>
            <w:tcW w:w="1872" w:type="dxa"/>
            <w:tcBorders>
              <w:top w:val="nil"/>
              <w:left w:val="nil"/>
              <w:bottom w:val="nil"/>
              <w:right w:val="nil"/>
            </w:tcBorders>
          </w:tcPr>
          <w:p w:rsidR="00E96CC0" w:rsidRDefault="0063069E">
            <w:pPr>
              <w:spacing w:after="0" w:line="259" w:lineRule="auto"/>
              <w:ind w:left="0" w:right="0" w:firstLine="0"/>
              <w:jc w:val="left"/>
            </w:pPr>
            <w:r>
              <w:t xml:space="preserve">Peligro para la salud </w:t>
            </w:r>
          </w:p>
        </w:tc>
        <w:tc>
          <w:tcPr>
            <w:tcW w:w="493" w:type="dxa"/>
            <w:tcBorders>
              <w:top w:val="nil"/>
              <w:left w:val="nil"/>
              <w:bottom w:val="nil"/>
              <w:right w:val="nil"/>
            </w:tcBorders>
          </w:tcPr>
          <w:p w:rsidR="00E96CC0" w:rsidRDefault="0063069E">
            <w:pPr>
              <w:spacing w:after="0" w:line="259" w:lineRule="auto"/>
              <w:ind w:left="104" w:right="0" w:firstLine="0"/>
              <w:jc w:val="left"/>
            </w:pPr>
            <w:r>
              <w:t xml:space="preserve">3 </w:t>
            </w:r>
          </w:p>
        </w:tc>
        <w:tc>
          <w:tcPr>
            <w:tcW w:w="2016" w:type="dxa"/>
            <w:tcBorders>
              <w:top w:val="nil"/>
              <w:left w:val="nil"/>
              <w:bottom w:val="nil"/>
              <w:right w:val="nil"/>
            </w:tcBorders>
          </w:tcPr>
          <w:p w:rsidR="00E96CC0" w:rsidRDefault="0063069E">
            <w:pPr>
              <w:spacing w:after="0" w:line="259" w:lineRule="auto"/>
              <w:ind w:left="0" w:right="0" w:firstLine="0"/>
              <w:jc w:val="left"/>
            </w:pPr>
            <w:r>
              <w:t xml:space="preserve">inflamabilidad </w:t>
            </w:r>
          </w:p>
        </w:tc>
        <w:tc>
          <w:tcPr>
            <w:tcW w:w="329" w:type="dxa"/>
            <w:tcBorders>
              <w:top w:val="nil"/>
              <w:left w:val="nil"/>
              <w:bottom w:val="nil"/>
              <w:right w:val="nil"/>
            </w:tcBorders>
          </w:tcPr>
          <w:p w:rsidR="00E96CC0" w:rsidRDefault="0063069E">
            <w:pPr>
              <w:spacing w:after="0" w:line="259" w:lineRule="auto"/>
              <w:ind w:left="0" w:right="0" w:firstLine="0"/>
              <w:jc w:val="left"/>
            </w:pPr>
            <w:r>
              <w:t xml:space="preserve">0 </w:t>
            </w:r>
          </w:p>
        </w:tc>
        <w:tc>
          <w:tcPr>
            <w:tcW w:w="1615" w:type="dxa"/>
            <w:tcBorders>
              <w:top w:val="nil"/>
              <w:left w:val="nil"/>
              <w:bottom w:val="nil"/>
              <w:right w:val="nil"/>
            </w:tcBorders>
          </w:tcPr>
          <w:p w:rsidR="00E96CC0" w:rsidRDefault="0063069E">
            <w:pPr>
              <w:spacing w:after="0" w:line="259" w:lineRule="auto"/>
              <w:ind w:left="0" w:right="0" w:firstLine="0"/>
              <w:jc w:val="left"/>
            </w:pPr>
            <w:r>
              <w:t xml:space="preserve">Reactividad </w:t>
            </w:r>
          </w:p>
        </w:tc>
        <w:tc>
          <w:tcPr>
            <w:tcW w:w="372" w:type="dxa"/>
            <w:tcBorders>
              <w:top w:val="nil"/>
              <w:left w:val="nil"/>
              <w:bottom w:val="nil"/>
              <w:right w:val="nil"/>
            </w:tcBorders>
          </w:tcPr>
          <w:p w:rsidR="00E96CC0" w:rsidRDefault="0063069E">
            <w:pPr>
              <w:spacing w:after="0" w:line="259" w:lineRule="auto"/>
              <w:ind w:left="0" w:right="0" w:firstLine="0"/>
              <w:jc w:val="left"/>
            </w:pPr>
            <w:r>
              <w:t xml:space="preserve">0 </w:t>
            </w:r>
          </w:p>
        </w:tc>
        <w:tc>
          <w:tcPr>
            <w:tcW w:w="2564" w:type="dxa"/>
            <w:tcBorders>
              <w:top w:val="nil"/>
              <w:left w:val="nil"/>
              <w:bottom w:val="nil"/>
              <w:right w:val="nil"/>
            </w:tcBorders>
          </w:tcPr>
          <w:p w:rsidR="00E96CC0" w:rsidRDefault="0063069E">
            <w:pPr>
              <w:spacing w:after="0" w:line="259" w:lineRule="auto"/>
              <w:ind w:left="0" w:right="0" w:firstLine="0"/>
              <w:jc w:val="left"/>
            </w:pPr>
            <w:r>
              <w:t xml:space="preserve">Peligros físicos y químicos </w:t>
            </w:r>
          </w:p>
        </w:tc>
        <w:tc>
          <w:tcPr>
            <w:tcW w:w="290" w:type="dxa"/>
            <w:tcBorders>
              <w:top w:val="nil"/>
              <w:left w:val="nil"/>
              <w:bottom w:val="nil"/>
              <w:right w:val="nil"/>
            </w:tcBorders>
          </w:tcPr>
          <w:p w:rsidR="00E96CC0" w:rsidRDefault="0063069E">
            <w:pPr>
              <w:spacing w:after="0" w:line="259" w:lineRule="auto"/>
              <w:ind w:left="101" w:right="0" w:firstLine="0"/>
              <w:jc w:val="center"/>
            </w:pPr>
            <w:r>
              <w:t xml:space="preserve"> </w:t>
            </w:r>
          </w:p>
        </w:tc>
      </w:tr>
      <w:tr w:rsidR="00E96CC0">
        <w:trPr>
          <w:trHeight w:val="230"/>
        </w:trPr>
        <w:tc>
          <w:tcPr>
            <w:tcW w:w="1215" w:type="dxa"/>
            <w:tcBorders>
              <w:top w:val="nil"/>
              <w:left w:val="nil"/>
              <w:bottom w:val="nil"/>
              <w:right w:val="nil"/>
            </w:tcBorders>
          </w:tcPr>
          <w:p w:rsidR="00E96CC0" w:rsidRDefault="0063069E">
            <w:pPr>
              <w:spacing w:after="0" w:line="259" w:lineRule="auto"/>
              <w:ind w:left="0" w:right="0" w:firstLine="0"/>
              <w:jc w:val="left"/>
            </w:pPr>
            <w:r>
              <w:rPr>
                <w:b/>
              </w:rPr>
              <w:t xml:space="preserve">HMIS </w:t>
            </w:r>
          </w:p>
        </w:tc>
        <w:tc>
          <w:tcPr>
            <w:tcW w:w="1872" w:type="dxa"/>
            <w:tcBorders>
              <w:top w:val="nil"/>
              <w:left w:val="nil"/>
              <w:bottom w:val="nil"/>
              <w:right w:val="nil"/>
            </w:tcBorders>
          </w:tcPr>
          <w:p w:rsidR="00E96CC0" w:rsidRDefault="0063069E">
            <w:pPr>
              <w:spacing w:after="0" w:line="259" w:lineRule="auto"/>
              <w:ind w:left="0" w:right="0" w:firstLine="0"/>
              <w:jc w:val="left"/>
            </w:pPr>
            <w:r>
              <w:t xml:space="preserve">Peligro para la salud </w:t>
            </w:r>
          </w:p>
        </w:tc>
        <w:tc>
          <w:tcPr>
            <w:tcW w:w="493" w:type="dxa"/>
            <w:tcBorders>
              <w:top w:val="nil"/>
              <w:left w:val="nil"/>
              <w:bottom w:val="nil"/>
              <w:right w:val="nil"/>
            </w:tcBorders>
          </w:tcPr>
          <w:p w:rsidR="00E96CC0" w:rsidRDefault="0063069E">
            <w:pPr>
              <w:spacing w:after="0" w:line="259" w:lineRule="auto"/>
              <w:ind w:left="104" w:right="0" w:firstLine="0"/>
              <w:jc w:val="left"/>
            </w:pPr>
            <w:r>
              <w:t xml:space="preserve">3 </w:t>
            </w:r>
          </w:p>
        </w:tc>
        <w:tc>
          <w:tcPr>
            <w:tcW w:w="2016" w:type="dxa"/>
            <w:tcBorders>
              <w:top w:val="nil"/>
              <w:left w:val="nil"/>
              <w:bottom w:val="nil"/>
              <w:right w:val="nil"/>
            </w:tcBorders>
          </w:tcPr>
          <w:p w:rsidR="00E96CC0" w:rsidRDefault="0063069E">
            <w:pPr>
              <w:spacing w:after="0" w:line="259" w:lineRule="auto"/>
              <w:ind w:left="0" w:right="0" w:firstLine="0"/>
              <w:jc w:val="left"/>
            </w:pPr>
            <w:r>
              <w:t xml:space="preserve">inflamabilidad </w:t>
            </w:r>
          </w:p>
        </w:tc>
        <w:tc>
          <w:tcPr>
            <w:tcW w:w="329" w:type="dxa"/>
            <w:tcBorders>
              <w:top w:val="nil"/>
              <w:left w:val="nil"/>
              <w:bottom w:val="nil"/>
              <w:right w:val="nil"/>
            </w:tcBorders>
          </w:tcPr>
          <w:p w:rsidR="00E96CC0" w:rsidRDefault="0063069E">
            <w:pPr>
              <w:spacing w:after="0" w:line="259" w:lineRule="auto"/>
              <w:ind w:left="0" w:right="0" w:firstLine="0"/>
              <w:jc w:val="left"/>
            </w:pPr>
            <w:r>
              <w:t xml:space="preserve">0 </w:t>
            </w:r>
          </w:p>
        </w:tc>
        <w:tc>
          <w:tcPr>
            <w:tcW w:w="1615" w:type="dxa"/>
            <w:tcBorders>
              <w:top w:val="nil"/>
              <w:left w:val="nil"/>
              <w:bottom w:val="nil"/>
              <w:right w:val="nil"/>
            </w:tcBorders>
          </w:tcPr>
          <w:p w:rsidR="00E96CC0" w:rsidRDefault="0063069E">
            <w:pPr>
              <w:spacing w:after="0" w:line="259" w:lineRule="auto"/>
              <w:ind w:left="0" w:right="0" w:firstLine="0"/>
              <w:jc w:val="left"/>
            </w:pPr>
            <w:r>
              <w:t xml:space="preserve">Peligro físico </w:t>
            </w:r>
          </w:p>
        </w:tc>
        <w:tc>
          <w:tcPr>
            <w:tcW w:w="372" w:type="dxa"/>
            <w:tcBorders>
              <w:top w:val="nil"/>
              <w:left w:val="nil"/>
              <w:bottom w:val="nil"/>
              <w:right w:val="nil"/>
            </w:tcBorders>
          </w:tcPr>
          <w:p w:rsidR="00E96CC0" w:rsidRDefault="0063069E">
            <w:pPr>
              <w:spacing w:after="0" w:line="259" w:lineRule="auto"/>
              <w:ind w:left="0" w:right="0" w:firstLine="0"/>
              <w:jc w:val="left"/>
            </w:pPr>
            <w:r>
              <w:t xml:space="preserve">0 </w:t>
            </w:r>
          </w:p>
        </w:tc>
        <w:tc>
          <w:tcPr>
            <w:tcW w:w="2564" w:type="dxa"/>
            <w:tcBorders>
              <w:top w:val="nil"/>
              <w:left w:val="nil"/>
              <w:bottom w:val="nil"/>
              <w:right w:val="nil"/>
            </w:tcBorders>
          </w:tcPr>
          <w:p w:rsidR="00E96CC0" w:rsidRDefault="0063069E">
            <w:pPr>
              <w:spacing w:after="0" w:line="259" w:lineRule="auto"/>
              <w:ind w:left="0" w:right="0" w:firstLine="0"/>
              <w:jc w:val="left"/>
            </w:pPr>
            <w:r>
              <w:t xml:space="preserve">Protección personal </w:t>
            </w:r>
          </w:p>
        </w:tc>
        <w:tc>
          <w:tcPr>
            <w:tcW w:w="290" w:type="dxa"/>
            <w:tcBorders>
              <w:top w:val="nil"/>
              <w:left w:val="nil"/>
              <w:bottom w:val="nil"/>
              <w:right w:val="nil"/>
            </w:tcBorders>
          </w:tcPr>
          <w:p w:rsidR="00E96CC0" w:rsidRDefault="0063069E">
            <w:pPr>
              <w:spacing w:after="0" w:line="259" w:lineRule="auto"/>
              <w:ind w:left="101" w:right="0" w:firstLine="0"/>
              <w:jc w:val="left"/>
            </w:pPr>
            <w:r>
              <w:t xml:space="preserve">G </w:t>
            </w:r>
          </w:p>
        </w:tc>
      </w:tr>
    </w:tbl>
    <w:p w:rsidR="00E96CC0" w:rsidRDefault="0063069E">
      <w:pPr>
        <w:tabs>
          <w:tab w:val="center" w:pos="608"/>
          <w:tab w:val="center" w:pos="3548"/>
        </w:tabs>
        <w:spacing w:after="101"/>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4073398</wp:posOffset>
                </wp:positionH>
                <wp:positionV relativeFrom="paragraph">
                  <wp:posOffset>-218218</wp:posOffset>
                </wp:positionV>
                <wp:extent cx="2735580" cy="541020"/>
                <wp:effectExtent l="0" t="0" r="0" b="0"/>
                <wp:wrapSquare wrapText="bothSides"/>
                <wp:docPr id="29982" name="Group 29982"/>
                <wp:cNvGraphicFramePr/>
                <a:graphic xmlns:a="http://schemas.openxmlformats.org/drawingml/2006/main">
                  <a:graphicData uri="http://schemas.microsoft.com/office/word/2010/wordprocessingGroup">
                    <wpg:wgp>
                      <wpg:cNvGrpSpPr/>
                      <wpg:grpSpPr>
                        <a:xfrm>
                          <a:off x="0" y="0"/>
                          <a:ext cx="2735580" cy="541020"/>
                          <a:chOff x="0" y="0"/>
                          <a:chExt cx="2735580" cy="541020"/>
                        </a:xfrm>
                      </wpg:grpSpPr>
                      <pic:pic xmlns:pic="http://schemas.openxmlformats.org/drawingml/2006/picture">
                        <pic:nvPicPr>
                          <pic:cNvPr id="3873" name="Picture 3873"/>
                          <pic:cNvPicPr/>
                        </pic:nvPicPr>
                        <pic:blipFill>
                          <a:blip r:embed="rId29"/>
                          <a:stretch>
                            <a:fillRect/>
                          </a:stretch>
                        </pic:blipFill>
                        <pic:spPr>
                          <a:xfrm>
                            <a:off x="0" y="0"/>
                            <a:ext cx="551815" cy="541020"/>
                          </a:xfrm>
                          <a:prstGeom prst="rect">
                            <a:avLst/>
                          </a:prstGeom>
                        </pic:spPr>
                      </pic:pic>
                      <pic:pic xmlns:pic="http://schemas.openxmlformats.org/drawingml/2006/picture">
                        <pic:nvPicPr>
                          <pic:cNvPr id="3879" name="Picture 3879"/>
                          <pic:cNvPicPr/>
                        </pic:nvPicPr>
                        <pic:blipFill>
                          <a:blip r:embed="rId30"/>
                          <a:stretch>
                            <a:fillRect/>
                          </a:stretch>
                        </pic:blipFill>
                        <pic:spPr>
                          <a:xfrm>
                            <a:off x="1140460" y="0"/>
                            <a:ext cx="531495" cy="541020"/>
                          </a:xfrm>
                          <a:prstGeom prst="rect">
                            <a:avLst/>
                          </a:prstGeom>
                        </pic:spPr>
                      </pic:pic>
                      <pic:pic xmlns:pic="http://schemas.openxmlformats.org/drawingml/2006/picture">
                        <pic:nvPicPr>
                          <pic:cNvPr id="3887" name="Picture 3887"/>
                          <pic:cNvPicPr/>
                        </pic:nvPicPr>
                        <pic:blipFill>
                          <a:blip r:embed="rId31"/>
                          <a:stretch>
                            <a:fillRect/>
                          </a:stretch>
                        </pic:blipFill>
                        <pic:spPr>
                          <a:xfrm>
                            <a:off x="2156460" y="18415"/>
                            <a:ext cx="579120" cy="504190"/>
                          </a:xfrm>
                          <a:prstGeom prst="rect">
                            <a:avLst/>
                          </a:prstGeom>
                        </pic:spPr>
                      </pic:pic>
                    </wpg:wgp>
                  </a:graphicData>
                </a:graphic>
              </wp:anchor>
            </w:drawing>
          </mc:Choice>
          <mc:Fallback xmlns:a="http://schemas.openxmlformats.org/drawingml/2006/main">
            <w:pict>
              <v:group id="Group 29982" style="width:215.4pt;height:42.6pt;position:absolute;mso-position-horizontal-relative:text;mso-position-horizontal:absolute;margin-left:320.74pt;mso-position-vertical-relative:text;margin-top:-17.1826pt;" coordsize="27355,5410">
                <v:shape id="Picture 3873" style="position:absolute;width:5518;height:5410;left:0;top:0;" filled="f">
                  <v:imagedata r:id="rId32"/>
                </v:shape>
                <v:shape id="Picture 3879" style="position:absolute;width:5314;height:5410;left:11404;top:0;" filled="f">
                  <v:imagedata r:id="rId33"/>
                </v:shape>
                <v:shape id="Picture 3887" style="position:absolute;width:5791;height:5041;left:21564;top:184;" filled="f">
                  <v:imagedata r:id="rId34"/>
                </v:shape>
                <w10:wrap type="square"/>
              </v:group>
            </w:pict>
          </mc:Fallback>
        </mc:AlternateContent>
      </w:r>
      <w:r>
        <w:rPr>
          <w:rFonts w:ascii="Calibri" w:eastAsia="Calibri" w:hAnsi="Calibri" w:cs="Calibri"/>
        </w:rPr>
        <w:tab/>
      </w:r>
      <w:r>
        <w:rPr>
          <w:b/>
        </w:rPr>
        <w:t xml:space="preserve">G </w:t>
      </w:r>
      <w:r>
        <w:rPr>
          <w:b/>
        </w:rPr>
        <w:tab/>
      </w:r>
      <w:r>
        <w:t xml:space="preserve">Lentes de seguridad, guantes y respirador para vapores.   </w:t>
      </w:r>
    </w:p>
    <w:p w:rsidR="00E96CC0" w:rsidRDefault="0063069E">
      <w:pPr>
        <w:spacing w:after="0" w:line="259" w:lineRule="auto"/>
        <w:ind w:left="0" w:right="105" w:firstLine="0"/>
        <w:jc w:val="right"/>
      </w:pPr>
      <w:r>
        <w:lastRenderedPageBreak/>
        <w:t xml:space="preserve">   </w:t>
      </w:r>
    </w:p>
    <w:tbl>
      <w:tblPr>
        <w:tblStyle w:val="TableGrid"/>
        <w:tblW w:w="10869" w:type="dxa"/>
        <w:tblInd w:w="120" w:type="dxa"/>
        <w:tblLook w:val="04A0" w:firstRow="1" w:lastRow="0" w:firstColumn="1" w:lastColumn="0" w:noHBand="0" w:noVBand="1"/>
      </w:tblPr>
      <w:tblGrid>
        <w:gridCol w:w="2033"/>
        <w:gridCol w:w="8836"/>
      </w:tblGrid>
      <w:tr w:rsidR="00E96CC0">
        <w:trPr>
          <w:trHeight w:val="230"/>
        </w:trPr>
        <w:tc>
          <w:tcPr>
            <w:tcW w:w="2033" w:type="dxa"/>
            <w:tcBorders>
              <w:top w:val="nil"/>
              <w:left w:val="nil"/>
              <w:bottom w:val="nil"/>
              <w:right w:val="nil"/>
            </w:tcBorders>
          </w:tcPr>
          <w:p w:rsidR="00E96CC0" w:rsidRDefault="0063069E">
            <w:pPr>
              <w:spacing w:after="0" w:line="259" w:lineRule="auto"/>
              <w:ind w:left="0" w:right="0" w:firstLine="0"/>
              <w:jc w:val="left"/>
            </w:pPr>
            <w:r>
              <w:rPr>
                <w:b/>
              </w:rPr>
              <w:t xml:space="preserve"> </w:t>
            </w:r>
          </w:p>
        </w:tc>
        <w:tc>
          <w:tcPr>
            <w:tcW w:w="8836" w:type="dxa"/>
            <w:tcBorders>
              <w:top w:val="nil"/>
              <w:left w:val="nil"/>
              <w:bottom w:val="nil"/>
              <w:right w:val="nil"/>
            </w:tcBorders>
          </w:tcPr>
          <w:p w:rsidR="00E96CC0" w:rsidRDefault="0063069E">
            <w:pPr>
              <w:spacing w:after="0" w:line="259" w:lineRule="auto"/>
              <w:ind w:left="0" w:right="0" w:firstLine="0"/>
              <w:jc w:val="left"/>
            </w:pPr>
            <w:r>
              <w:t xml:space="preserve"> </w:t>
            </w:r>
          </w:p>
        </w:tc>
      </w:tr>
      <w:tr w:rsidR="00E96CC0">
        <w:trPr>
          <w:trHeight w:val="252"/>
        </w:trPr>
        <w:tc>
          <w:tcPr>
            <w:tcW w:w="2033" w:type="dxa"/>
            <w:tcBorders>
              <w:top w:val="nil"/>
              <w:left w:val="nil"/>
              <w:bottom w:val="nil"/>
              <w:right w:val="nil"/>
            </w:tcBorders>
          </w:tcPr>
          <w:p w:rsidR="00E96CC0" w:rsidRDefault="0063069E">
            <w:pPr>
              <w:spacing w:after="0" w:line="259" w:lineRule="auto"/>
              <w:ind w:left="0" w:right="0" w:firstLine="0"/>
              <w:jc w:val="left"/>
            </w:pPr>
            <w:r>
              <w:rPr>
                <w:b/>
              </w:rPr>
              <w:t xml:space="preserve">Elaborada por: </w:t>
            </w:r>
          </w:p>
        </w:tc>
        <w:tc>
          <w:tcPr>
            <w:tcW w:w="8836" w:type="dxa"/>
            <w:tcBorders>
              <w:top w:val="nil"/>
              <w:left w:val="nil"/>
              <w:bottom w:val="nil"/>
              <w:right w:val="nil"/>
            </w:tcBorders>
          </w:tcPr>
          <w:p w:rsidR="00E96CC0" w:rsidRDefault="0063069E">
            <w:pPr>
              <w:spacing w:after="0" w:line="259" w:lineRule="auto"/>
              <w:ind w:left="0" w:right="0" w:firstLine="0"/>
              <w:jc w:val="left"/>
            </w:pPr>
            <w:r>
              <w:t xml:space="preserve">Química Pima, S.A. de C.V. Del Cobre No. 20 Parque Industrial. Hermosillo, Sonora, México. 83297. </w:t>
            </w:r>
          </w:p>
        </w:tc>
        <w:bookmarkStart w:id="0" w:name="_GoBack"/>
        <w:bookmarkEnd w:id="0"/>
      </w:tr>
      <w:tr w:rsidR="00E96CC0">
        <w:trPr>
          <w:trHeight w:val="253"/>
        </w:trPr>
        <w:tc>
          <w:tcPr>
            <w:tcW w:w="2033" w:type="dxa"/>
            <w:tcBorders>
              <w:top w:val="nil"/>
              <w:left w:val="nil"/>
              <w:bottom w:val="nil"/>
              <w:right w:val="nil"/>
            </w:tcBorders>
          </w:tcPr>
          <w:p w:rsidR="00E96CC0" w:rsidRDefault="0063069E">
            <w:pPr>
              <w:spacing w:after="0" w:line="259" w:lineRule="auto"/>
              <w:ind w:left="0" w:right="0" w:firstLine="0"/>
              <w:jc w:val="left"/>
            </w:pPr>
            <w:r>
              <w:rPr>
                <w:b/>
              </w:rPr>
              <w:t xml:space="preserve">Fecha de emisión: </w:t>
            </w:r>
          </w:p>
        </w:tc>
        <w:tc>
          <w:tcPr>
            <w:tcW w:w="8836" w:type="dxa"/>
            <w:tcBorders>
              <w:top w:val="nil"/>
              <w:left w:val="nil"/>
              <w:bottom w:val="nil"/>
              <w:right w:val="nil"/>
            </w:tcBorders>
          </w:tcPr>
          <w:p w:rsidR="00E96CC0" w:rsidRDefault="0063069E">
            <w:pPr>
              <w:spacing w:after="0" w:line="259" w:lineRule="auto"/>
              <w:ind w:left="0" w:right="0" w:firstLine="0"/>
              <w:jc w:val="left"/>
            </w:pPr>
            <w:r>
              <w:t xml:space="preserve">25 de agosto de 2009 </w:t>
            </w:r>
          </w:p>
        </w:tc>
      </w:tr>
      <w:tr w:rsidR="00E96CC0">
        <w:trPr>
          <w:trHeight w:val="254"/>
        </w:trPr>
        <w:tc>
          <w:tcPr>
            <w:tcW w:w="2033" w:type="dxa"/>
            <w:tcBorders>
              <w:top w:val="nil"/>
              <w:left w:val="nil"/>
              <w:bottom w:val="nil"/>
              <w:right w:val="nil"/>
            </w:tcBorders>
          </w:tcPr>
          <w:p w:rsidR="00E96CC0" w:rsidRDefault="0063069E">
            <w:pPr>
              <w:spacing w:after="0" w:line="259" w:lineRule="auto"/>
              <w:ind w:left="0" w:right="0" w:firstLine="0"/>
              <w:jc w:val="left"/>
            </w:pPr>
            <w:r>
              <w:rPr>
                <w:b/>
              </w:rPr>
              <w:t xml:space="preserve">Fecha de revisión: </w:t>
            </w:r>
          </w:p>
        </w:tc>
        <w:tc>
          <w:tcPr>
            <w:tcW w:w="8836" w:type="dxa"/>
            <w:tcBorders>
              <w:top w:val="nil"/>
              <w:left w:val="nil"/>
              <w:bottom w:val="nil"/>
              <w:right w:val="nil"/>
            </w:tcBorders>
          </w:tcPr>
          <w:p w:rsidR="00E96CC0" w:rsidRDefault="0063069E">
            <w:pPr>
              <w:spacing w:after="0" w:line="259" w:lineRule="auto"/>
              <w:ind w:left="0" w:right="0" w:firstLine="0"/>
              <w:jc w:val="left"/>
            </w:pPr>
            <w:r>
              <w:t xml:space="preserve">14 de octubre de 2016 </w:t>
            </w:r>
          </w:p>
        </w:tc>
      </w:tr>
      <w:tr w:rsidR="00E96CC0">
        <w:trPr>
          <w:trHeight w:val="482"/>
        </w:trPr>
        <w:tc>
          <w:tcPr>
            <w:tcW w:w="2033" w:type="dxa"/>
            <w:tcBorders>
              <w:top w:val="nil"/>
              <w:left w:val="nil"/>
              <w:bottom w:val="nil"/>
              <w:right w:val="nil"/>
            </w:tcBorders>
            <w:vAlign w:val="center"/>
          </w:tcPr>
          <w:p w:rsidR="00E96CC0" w:rsidRDefault="0063069E">
            <w:pPr>
              <w:spacing w:after="0" w:line="259" w:lineRule="auto"/>
              <w:ind w:left="0" w:right="0" w:firstLine="0"/>
              <w:jc w:val="left"/>
            </w:pPr>
            <w:r>
              <w:rPr>
                <w:b/>
              </w:rPr>
              <w:t xml:space="preserve">Nota de revisión: </w:t>
            </w:r>
          </w:p>
        </w:tc>
        <w:tc>
          <w:tcPr>
            <w:tcW w:w="8836" w:type="dxa"/>
            <w:tcBorders>
              <w:top w:val="nil"/>
              <w:left w:val="nil"/>
              <w:bottom w:val="nil"/>
              <w:right w:val="nil"/>
            </w:tcBorders>
          </w:tcPr>
          <w:p w:rsidR="00E96CC0" w:rsidRDefault="0063069E">
            <w:pPr>
              <w:spacing w:after="0" w:line="259" w:lineRule="auto"/>
              <w:ind w:left="0" w:right="0" w:firstLine="0"/>
            </w:pPr>
            <w:r>
              <w:t xml:space="preserve">En esta última revisión se actualizó a lo dictado en la NOM-018-STPS-2015, Sistema armonizado para la identificación y comunicación de peligros y riesgos por sustancias químicas peligrosas en los centros de trabajo. </w:t>
            </w:r>
          </w:p>
        </w:tc>
      </w:tr>
    </w:tbl>
    <w:p w:rsidR="00E96CC0" w:rsidRDefault="0063069E">
      <w:pPr>
        <w:spacing w:after="14" w:line="259" w:lineRule="auto"/>
        <w:ind w:left="0" w:right="0" w:firstLine="0"/>
        <w:jc w:val="left"/>
      </w:pPr>
      <w:r>
        <w:rPr>
          <w:i/>
          <w:sz w:val="6"/>
        </w:rPr>
        <w:t xml:space="preserve"> </w:t>
      </w:r>
    </w:p>
    <w:p w:rsidR="00E96CC0" w:rsidRDefault="0063069E">
      <w:pPr>
        <w:spacing w:after="103" w:line="259" w:lineRule="auto"/>
        <w:ind w:left="0" w:right="0" w:firstLine="0"/>
        <w:jc w:val="left"/>
      </w:pPr>
      <w:r>
        <w:rPr>
          <w:i/>
          <w:sz w:val="8"/>
        </w:rPr>
        <w:t xml:space="preserve"> </w:t>
      </w:r>
    </w:p>
    <w:p w:rsidR="00E96CC0" w:rsidRDefault="0063069E">
      <w:pPr>
        <w:spacing w:after="19" w:line="241" w:lineRule="auto"/>
        <w:ind w:left="0" w:right="0" w:firstLine="0"/>
        <w:jc w:val="left"/>
      </w:pPr>
      <w:r>
        <w:rPr>
          <w:i/>
          <w:sz w:val="20"/>
        </w:rPr>
        <w:t xml:space="preserve">NOTA IMPORTANTE: La información se considera correcta, pero no es exhaustiva y se utilizará únicamente como orientación, la cual está basada en el conocimiento actual de la sustancia química o mezcla y es aplicable a las precauciones de seguridad apropiadas para el producto.  </w:t>
      </w:r>
    </w:p>
    <w:p w:rsidR="00E96CC0" w:rsidRDefault="0063069E">
      <w:pPr>
        <w:spacing w:after="0" w:line="259" w:lineRule="auto"/>
        <w:ind w:left="49" w:right="0" w:firstLine="0"/>
        <w:jc w:val="center"/>
      </w:pPr>
      <w:r>
        <w:t xml:space="preserve"> </w:t>
      </w:r>
    </w:p>
    <w:p w:rsidR="00E96CC0" w:rsidRDefault="0063069E">
      <w:pPr>
        <w:spacing w:after="7781" w:line="265" w:lineRule="auto"/>
        <w:ind w:left="1722" w:right="1711"/>
        <w:jc w:val="center"/>
      </w:pPr>
      <w:r>
        <w:t>Fin de la Hoja de Datos de Seguridad</w:t>
      </w:r>
      <w:r>
        <w:rPr>
          <w:i/>
          <w:sz w:val="16"/>
        </w:rPr>
        <w:t xml:space="preserve"> </w:t>
      </w:r>
    </w:p>
    <w:p w:rsidR="00E96CC0" w:rsidRDefault="0063069E">
      <w:pPr>
        <w:spacing w:after="0" w:line="259" w:lineRule="auto"/>
        <w:ind w:left="0" w:right="615" w:firstLine="0"/>
        <w:jc w:val="right"/>
      </w:pPr>
      <w:r>
        <w:rPr>
          <w:sz w:val="18"/>
        </w:rPr>
        <w:lastRenderedPageBreak/>
        <w:t xml:space="preserve">Página </w:t>
      </w:r>
    </w:p>
    <w:sectPr w:rsidR="00E96CC0">
      <w:type w:val="continuous"/>
      <w:pgSz w:w="12240" w:h="15840"/>
      <w:pgMar w:top="1440" w:right="681" w:bottom="1440" w:left="6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5CB" w:rsidRDefault="007C05CB">
      <w:pPr>
        <w:spacing w:after="0" w:line="240" w:lineRule="auto"/>
      </w:pPr>
      <w:r>
        <w:separator/>
      </w:r>
    </w:p>
  </w:endnote>
  <w:endnote w:type="continuationSeparator" w:id="0">
    <w:p w:rsidR="007C05CB" w:rsidRDefault="007C0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CC0" w:rsidRDefault="0063069E">
    <w:pPr>
      <w:spacing w:after="0" w:line="232" w:lineRule="auto"/>
      <w:ind w:left="-120" w:right="64" w:firstLine="0"/>
      <w:jc w:val="right"/>
    </w:pPr>
    <w:r>
      <w:rPr>
        <w:sz w:val="18"/>
      </w:rPr>
      <w:t xml:space="preserve">Página </w:t>
    </w:r>
    <w:r>
      <w:rPr>
        <w:b/>
        <w:sz w:val="18"/>
      </w:rPr>
      <w:fldChar w:fldCharType="begin"/>
    </w:r>
    <w:r>
      <w:rPr>
        <w:b/>
        <w:sz w:val="18"/>
      </w:rPr>
      <w:instrText xml:space="preserve"> PAGE   \* MERGEFORMAT </w:instrText>
    </w:r>
    <w:r>
      <w:rPr>
        <w:b/>
        <w:sz w:val="18"/>
      </w:rPr>
      <w:fldChar w:fldCharType="separate"/>
    </w:r>
    <w:r>
      <w:rPr>
        <w:b/>
        <w:sz w:val="18"/>
      </w:rPr>
      <w:t>1</w:t>
    </w:r>
    <w:r>
      <w:rPr>
        <w:b/>
        <w:sz w:val="18"/>
      </w:rPr>
      <w:fldChar w:fldCharType="end"/>
    </w:r>
    <w:r>
      <w:rPr>
        <w:sz w:val="18"/>
      </w:rPr>
      <w:t xml:space="preserve"> de </w:t>
    </w:r>
    <w:r>
      <w:rPr>
        <w:b/>
        <w:sz w:val="18"/>
      </w:rPr>
      <w:fldChar w:fldCharType="begin"/>
    </w:r>
    <w:r>
      <w:rPr>
        <w:b/>
        <w:sz w:val="18"/>
      </w:rPr>
      <w:instrText xml:space="preserve"> NUMPAGES   \* MERGEFORMAT </w:instrText>
    </w:r>
    <w:r>
      <w:rPr>
        <w:b/>
        <w:sz w:val="18"/>
      </w:rPr>
      <w:fldChar w:fldCharType="separate"/>
    </w:r>
    <w:r>
      <w:rPr>
        <w:b/>
        <w:sz w:val="18"/>
      </w:rPr>
      <w:t>11</w:t>
    </w:r>
    <w:r>
      <w:rPr>
        <w:b/>
        <w:sz w:val="18"/>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CC0" w:rsidRDefault="0063069E">
    <w:pPr>
      <w:spacing w:after="0" w:line="232" w:lineRule="auto"/>
      <w:ind w:left="-120" w:right="64" w:firstLine="0"/>
      <w:jc w:val="right"/>
    </w:pPr>
    <w:r>
      <w:rPr>
        <w:sz w:val="18"/>
      </w:rPr>
      <w:t xml:space="preserve">Página </w:t>
    </w:r>
    <w:r>
      <w:rPr>
        <w:b/>
        <w:sz w:val="18"/>
      </w:rPr>
      <w:fldChar w:fldCharType="begin"/>
    </w:r>
    <w:r>
      <w:rPr>
        <w:b/>
        <w:sz w:val="18"/>
      </w:rPr>
      <w:instrText xml:space="preserve"> PAGE   \* MERGEFORMAT </w:instrText>
    </w:r>
    <w:r>
      <w:rPr>
        <w:b/>
        <w:sz w:val="18"/>
      </w:rPr>
      <w:fldChar w:fldCharType="separate"/>
    </w:r>
    <w:r>
      <w:rPr>
        <w:b/>
        <w:sz w:val="18"/>
      </w:rPr>
      <w:t>1</w:t>
    </w:r>
    <w:r>
      <w:rPr>
        <w:b/>
        <w:sz w:val="18"/>
      </w:rPr>
      <w:fldChar w:fldCharType="end"/>
    </w:r>
    <w:r>
      <w:rPr>
        <w:sz w:val="18"/>
      </w:rPr>
      <w:t xml:space="preserve"> de </w:t>
    </w:r>
    <w:r>
      <w:rPr>
        <w:b/>
        <w:sz w:val="18"/>
      </w:rPr>
      <w:fldChar w:fldCharType="begin"/>
    </w:r>
    <w:r>
      <w:rPr>
        <w:b/>
        <w:sz w:val="18"/>
      </w:rPr>
      <w:instrText xml:space="preserve"> NUMPAGES   \* MERGEFORMAT </w:instrText>
    </w:r>
    <w:r>
      <w:rPr>
        <w:b/>
        <w:sz w:val="18"/>
      </w:rPr>
      <w:fldChar w:fldCharType="separate"/>
    </w:r>
    <w:r>
      <w:rPr>
        <w:b/>
        <w:sz w:val="18"/>
      </w:rPr>
      <w:t>11</w:t>
    </w:r>
    <w:r>
      <w:rPr>
        <w:b/>
        <w:sz w:val="18"/>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CC0" w:rsidRDefault="0063069E">
    <w:pPr>
      <w:spacing w:after="0" w:line="232" w:lineRule="auto"/>
      <w:ind w:left="-120" w:right="64" w:firstLine="0"/>
      <w:jc w:val="right"/>
    </w:pPr>
    <w:r>
      <w:rPr>
        <w:sz w:val="18"/>
      </w:rPr>
      <w:t xml:space="preserve">Página </w:t>
    </w:r>
    <w:r>
      <w:rPr>
        <w:b/>
        <w:sz w:val="18"/>
      </w:rPr>
      <w:fldChar w:fldCharType="begin"/>
    </w:r>
    <w:r>
      <w:rPr>
        <w:b/>
        <w:sz w:val="18"/>
      </w:rPr>
      <w:instrText xml:space="preserve"> PAGE   \* MERGEFORMAT </w:instrText>
    </w:r>
    <w:r>
      <w:rPr>
        <w:b/>
        <w:sz w:val="18"/>
      </w:rPr>
      <w:fldChar w:fldCharType="separate"/>
    </w:r>
    <w:r>
      <w:rPr>
        <w:b/>
        <w:sz w:val="18"/>
      </w:rPr>
      <w:t>1</w:t>
    </w:r>
    <w:r>
      <w:rPr>
        <w:b/>
        <w:sz w:val="18"/>
      </w:rPr>
      <w:fldChar w:fldCharType="end"/>
    </w:r>
    <w:r>
      <w:rPr>
        <w:sz w:val="18"/>
      </w:rPr>
      <w:t xml:space="preserve"> de </w:t>
    </w:r>
    <w:r>
      <w:rPr>
        <w:b/>
        <w:sz w:val="18"/>
      </w:rPr>
      <w:fldChar w:fldCharType="begin"/>
    </w:r>
    <w:r>
      <w:rPr>
        <w:b/>
        <w:sz w:val="18"/>
      </w:rPr>
      <w:instrText xml:space="preserve"> NUMPAGES   \* MERGEFORMAT </w:instrText>
    </w:r>
    <w:r>
      <w:rPr>
        <w:b/>
        <w:sz w:val="18"/>
      </w:rPr>
      <w:fldChar w:fldCharType="separate"/>
    </w:r>
    <w:r>
      <w:rPr>
        <w:b/>
        <w:sz w:val="18"/>
      </w:rPr>
      <w:t>11</w:t>
    </w:r>
    <w:r>
      <w:rPr>
        <w:b/>
        <w:sz w:val="18"/>
      </w:rPr>
      <w:fldChar w:fldCharType="end"/>
    </w: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CC0" w:rsidRDefault="0063069E">
    <w:pPr>
      <w:spacing w:after="0" w:line="259" w:lineRule="auto"/>
      <w:ind w:left="0" w:right="60" w:firstLine="0"/>
      <w:jc w:val="right"/>
    </w:pPr>
    <w:r>
      <w:rPr>
        <w:b/>
        <w:sz w:val="18"/>
      </w:rPr>
      <w:fldChar w:fldCharType="begin"/>
    </w:r>
    <w:r>
      <w:rPr>
        <w:b/>
        <w:sz w:val="18"/>
      </w:rPr>
      <w:instrText xml:space="preserve"> PAGE   \* MERGEFORMAT </w:instrText>
    </w:r>
    <w:r>
      <w:rPr>
        <w:b/>
        <w:sz w:val="18"/>
      </w:rPr>
      <w:fldChar w:fldCharType="separate"/>
    </w:r>
    <w:r>
      <w:rPr>
        <w:b/>
        <w:sz w:val="18"/>
      </w:rPr>
      <w:t>10</w:t>
    </w:r>
    <w:r>
      <w:rPr>
        <w:b/>
        <w:sz w:val="18"/>
      </w:rPr>
      <w:fldChar w:fldCharType="end"/>
    </w:r>
    <w:r>
      <w:rPr>
        <w:sz w:val="18"/>
      </w:rPr>
      <w:t xml:space="preserve"> de </w:t>
    </w:r>
    <w:r>
      <w:rPr>
        <w:b/>
        <w:sz w:val="18"/>
      </w:rPr>
      <w:fldChar w:fldCharType="begin"/>
    </w:r>
    <w:r>
      <w:rPr>
        <w:b/>
        <w:sz w:val="18"/>
      </w:rPr>
      <w:instrText xml:space="preserve"> NUMPAGES   \* MERGEFORMAT </w:instrText>
    </w:r>
    <w:r>
      <w:rPr>
        <w:b/>
        <w:sz w:val="18"/>
      </w:rPr>
      <w:fldChar w:fldCharType="separate"/>
    </w:r>
    <w:r>
      <w:rPr>
        <w:b/>
        <w:sz w:val="18"/>
      </w:rPr>
      <w:t>11</w:t>
    </w:r>
    <w:r>
      <w:rPr>
        <w:b/>
        <w:sz w:val="18"/>
      </w:rPr>
      <w:fldChar w:fldCharType="end"/>
    </w:r>
    <w:r>
      <w:rPr>
        <w:rFonts w:ascii="Times New Roman" w:eastAsia="Times New Roman" w:hAnsi="Times New Roman" w:cs="Times New Roman"/>
        <w:sz w:val="20"/>
      </w:rPr>
      <w:t xml:space="preserve"> </w:t>
    </w:r>
  </w:p>
  <w:p w:rsidR="00E96CC0" w:rsidRDefault="0063069E">
    <w:pPr>
      <w:spacing w:after="0" w:line="259" w:lineRule="auto"/>
      <w:ind w:left="-120" w:right="0" w:firstLine="0"/>
      <w:jc w:val="left"/>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CC0" w:rsidRDefault="0063069E">
    <w:pPr>
      <w:spacing w:after="0" w:line="259" w:lineRule="auto"/>
      <w:ind w:left="0" w:right="60" w:firstLine="0"/>
      <w:jc w:val="right"/>
    </w:pPr>
    <w:r>
      <w:rPr>
        <w:b/>
        <w:sz w:val="18"/>
      </w:rPr>
      <w:fldChar w:fldCharType="begin"/>
    </w:r>
    <w:r>
      <w:rPr>
        <w:b/>
        <w:sz w:val="18"/>
      </w:rPr>
      <w:instrText xml:space="preserve"> PAGE   \* MERGEFORMAT </w:instrText>
    </w:r>
    <w:r>
      <w:rPr>
        <w:b/>
        <w:sz w:val="18"/>
      </w:rPr>
      <w:fldChar w:fldCharType="separate"/>
    </w:r>
    <w:r>
      <w:rPr>
        <w:b/>
        <w:sz w:val="18"/>
      </w:rPr>
      <w:t>10</w:t>
    </w:r>
    <w:r>
      <w:rPr>
        <w:b/>
        <w:sz w:val="18"/>
      </w:rPr>
      <w:fldChar w:fldCharType="end"/>
    </w:r>
    <w:r>
      <w:rPr>
        <w:sz w:val="18"/>
      </w:rPr>
      <w:t xml:space="preserve"> de </w:t>
    </w:r>
    <w:r>
      <w:rPr>
        <w:b/>
        <w:sz w:val="18"/>
      </w:rPr>
      <w:fldChar w:fldCharType="begin"/>
    </w:r>
    <w:r>
      <w:rPr>
        <w:b/>
        <w:sz w:val="18"/>
      </w:rPr>
      <w:instrText xml:space="preserve"> NUMPAGES   \* MERGEFORMAT </w:instrText>
    </w:r>
    <w:r>
      <w:rPr>
        <w:b/>
        <w:sz w:val="18"/>
      </w:rPr>
      <w:fldChar w:fldCharType="separate"/>
    </w:r>
    <w:r>
      <w:rPr>
        <w:b/>
        <w:sz w:val="18"/>
      </w:rPr>
      <w:t>11</w:t>
    </w:r>
    <w:r>
      <w:rPr>
        <w:b/>
        <w:sz w:val="18"/>
      </w:rPr>
      <w:fldChar w:fldCharType="end"/>
    </w:r>
    <w:r>
      <w:rPr>
        <w:rFonts w:ascii="Times New Roman" w:eastAsia="Times New Roman" w:hAnsi="Times New Roman" w:cs="Times New Roman"/>
        <w:sz w:val="20"/>
      </w:rPr>
      <w:t xml:space="preserve"> </w:t>
    </w:r>
  </w:p>
  <w:p w:rsidR="00E96CC0" w:rsidRDefault="0063069E">
    <w:pPr>
      <w:spacing w:after="0" w:line="259" w:lineRule="auto"/>
      <w:ind w:left="-120" w:right="0" w:firstLine="0"/>
      <w:jc w:val="left"/>
    </w:pP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CC0" w:rsidRDefault="0063069E">
    <w:pPr>
      <w:spacing w:after="0" w:line="259" w:lineRule="auto"/>
      <w:ind w:left="0" w:right="60" w:firstLine="0"/>
      <w:jc w:val="right"/>
    </w:pPr>
    <w:r>
      <w:rPr>
        <w:b/>
        <w:sz w:val="18"/>
      </w:rPr>
      <w:fldChar w:fldCharType="begin"/>
    </w:r>
    <w:r>
      <w:rPr>
        <w:b/>
        <w:sz w:val="18"/>
      </w:rPr>
      <w:instrText xml:space="preserve"> PAGE   \* MERGEFORMAT </w:instrText>
    </w:r>
    <w:r>
      <w:rPr>
        <w:b/>
        <w:sz w:val="18"/>
      </w:rPr>
      <w:fldChar w:fldCharType="separate"/>
    </w:r>
    <w:r>
      <w:rPr>
        <w:b/>
        <w:sz w:val="18"/>
      </w:rPr>
      <w:t>10</w:t>
    </w:r>
    <w:r>
      <w:rPr>
        <w:b/>
        <w:sz w:val="18"/>
      </w:rPr>
      <w:fldChar w:fldCharType="end"/>
    </w:r>
    <w:r>
      <w:rPr>
        <w:sz w:val="18"/>
      </w:rPr>
      <w:t xml:space="preserve"> de </w:t>
    </w:r>
    <w:r>
      <w:rPr>
        <w:b/>
        <w:sz w:val="18"/>
      </w:rPr>
      <w:fldChar w:fldCharType="begin"/>
    </w:r>
    <w:r>
      <w:rPr>
        <w:b/>
        <w:sz w:val="18"/>
      </w:rPr>
      <w:instrText xml:space="preserve"> NUMPAGES   \* MERGEFORMAT </w:instrText>
    </w:r>
    <w:r>
      <w:rPr>
        <w:b/>
        <w:sz w:val="18"/>
      </w:rPr>
      <w:fldChar w:fldCharType="separate"/>
    </w:r>
    <w:r>
      <w:rPr>
        <w:b/>
        <w:sz w:val="18"/>
      </w:rPr>
      <w:t>11</w:t>
    </w:r>
    <w:r>
      <w:rPr>
        <w:b/>
        <w:sz w:val="18"/>
      </w:rPr>
      <w:fldChar w:fldCharType="end"/>
    </w:r>
    <w:r>
      <w:rPr>
        <w:rFonts w:ascii="Times New Roman" w:eastAsia="Times New Roman" w:hAnsi="Times New Roman" w:cs="Times New Roman"/>
        <w:sz w:val="20"/>
      </w:rPr>
      <w:t xml:space="preserve"> </w:t>
    </w:r>
  </w:p>
  <w:p w:rsidR="00E96CC0" w:rsidRDefault="0063069E">
    <w:pPr>
      <w:spacing w:after="0" w:line="259" w:lineRule="auto"/>
      <w:ind w:left="-120" w:righ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5CB" w:rsidRDefault="007C05CB">
      <w:pPr>
        <w:spacing w:after="0" w:line="240" w:lineRule="auto"/>
      </w:pPr>
      <w:r>
        <w:separator/>
      </w:r>
    </w:p>
  </w:footnote>
  <w:footnote w:type="continuationSeparator" w:id="0">
    <w:p w:rsidR="007C05CB" w:rsidRDefault="007C0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7400" w:tblpY="600"/>
      <w:tblOverlap w:val="never"/>
      <w:tblW w:w="4320" w:type="dxa"/>
      <w:tblInd w:w="0" w:type="dxa"/>
      <w:tblCellMar>
        <w:top w:w="320" w:type="dxa"/>
        <w:left w:w="154" w:type="dxa"/>
        <w:right w:w="115" w:type="dxa"/>
      </w:tblCellMar>
      <w:tblLook w:val="04A0" w:firstRow="1" w:lastRow="0" w:firstColumn="1" w:lastColumn="0" w:noHBand="0" w:noVBand="1"/>
    </w:tblPr>
    <w:tblGrid>
      <w:gridCol w:w="4320"/>
    </w:tblGrid>
    <w:tr w:rsidR="00E96CC0">
      <w:trPr>
        <w:trHeight w:val="1417"/>
      </w:trPr>
      <w:tc>
        <w:tcPr>
          <w:tcW w:w="4320" w:type="dxa"/>
          <w:tcBorders>
            <w:top w:val="single" w:sz="6" w:space="0" w:color="000000"/>
            <w:left w:val="single" w:sz="6" w:space="0" w:color="000000"/>
            <w:bottom w:val="single" w:sz="6" w:space="0" w:color="000000"/>
            <w:right w:val="single" w:sz="6" w:space="0" w:color="000000"/>
          </w:tcBorders>
        </w:tcPr>
        <w:p w:rsidR="00E96CC0" w:rsidRDefault="0063069E">
          <w:pPr>
            <w:spacing w:after="557" w:line="259" w:lineRule="auto"/>
            <w:ind w:left="0" w:right="0" w:firstLine="0"/>
            <w:jc w:val="left"/>
          </w:pPr>
          <w:r>
            <w:rPr>
              <w:b/>
              <w:i/>
              <w:sz w:val="2"/>
            </w:rPr>
            <w:t xml:space="preserve"> </w:t>
          </w:r>
        </w:p>
        <w:p w:rsidR="00E96CC0" w:rsidRDefault="0063069E">
          <w:pPr>
            <w:spacing w:after="0" w:line="259" w:lineRule="auto"/>
            <w:ind w:left="0" w:right="34" w:firstLine="0"/>
            <w:jc w:val="center"/>
          </w:pPr>
          <w:r>
            <w:rPr>
              <w:b/>
              <w:i/>
              <w:sz w:val="36"/>
            </w:rPr>
            <w:t xml:space="preserve">ÁCIDO FOSFÓRICO </w:t>
          </w:r>
        </w:p>
      </w:tc>
    </w:tr>
  </w:tbl>
  <w:p w:rsidR="00E96CC0" w:rsidRDefault="0063069E">
    <w:pPr>
      <w:spacing w:after="33" w:line="259" w:lineRule="auto"/>
      <w:ind w:left="2661" w:right="0"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407035</wp:posOffset>
              </wp:positionH>
              <wp:positionV relativeFrom="page">
                <wp:posOffset>190500</wp:posOffset>
              </wp:positionV>
              <wp:extent cx="1274445" cy="1258663"/>
              <wp:effectExtent l="0" t="0" r="0" b="0"/>
              <wp:wrapSquare wrapText="bothSides"/>
              <wp:docPr id="29744" name="Group 29744"/>
              <wp:cNvGraphicFramePr/>
              <a:graphic xmlns:a="http://schemas.openxmlformats.org/drawingml/2006/main">
                <a:graphicData uri="http://schemas.microsoft.com/office/word/2010/wordprocessingGroup">
                  <wpg:wgp>
                    <wpg:cNvGrpSpPr/>
                    <wpg:grpSpPr>
                      <a:xfrm>
                        <a:off x="0" y="0"/>
                        <a:ext cx="1274445" cy="1258663"/>
                        <a:chOff x="0" y="0"/>
                        <a:chExt cx="1274445" cy="1258663"/>
                      </a:xfrm>
                    </wpg:grpSpPr>
                    <wps:wsp>
                      <wps:cNvPr id="29746" name="Rectangle 29746"/>
                      <wps:cNvSpPr/>
                      <wps:spPr>
                        <a:xfrm>
                          <a:off x="24257" y="66679"/>
                          <a:ext cx="1475715"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747" name="Rectangle 29747"/>
                      <wps:cNvSpPr/>
                      <wps:spPr>
                        <a:xfrm>
                          <a:off x="1135507" y="66679"/>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748" name="Rectangle 29748"/>
                      <wps:cNvSpPr/>
                      <wps:spPr>
                        <a:xfrm>
                          <a:off x="24257" y="272420"/>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749" name="Rectangle 29749"/>
                      <wps:cNvSpPr/>
                      <wps:spPr>
                        <a:xfrm>
                          <a:off x="24257" y="476635"/>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750" name="Rectangle 29750"/>
                      <wps:cNvSpPr/>
                      <wps:spPr>
                        <a:xfrm>
                          <a:off x="24257" y="680851"/>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751" name="Rectangle 29751"/>
                      <wps:cNvSpPr/>
                      <wps:spPr>
                        <a:xfrm>
                          <a:off x="24257" y="884245"/>
                          <a:ext cx="42059" cy="186236"/>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752" name="Rectangle 29752"/>
                      <wps:cNvSpPr/>
                      <wps:spPr>
                        <a:xfrm>
                          <a:off x="24257" y="1034283"/>
                          <a:ext cx="67395" cy="298426"/>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color w:val="FF9900"/>
                                <w:sz w:val="32"/>
                              </w:rPr>
                              <w:t xml:space="preserve"> </w:t>
                            </w:r>
                          </w:p>
                        </w:txbxContent>
                      </wps:txbx>
                      <wps:bodyPr horzOverflow="overflow" vert="horz" lIns="0" tIns="0" rIns="0" bIns="0" rtlCol="0">
                        <a:noAutofit/>
                      </wps:bodyPr>
                    </wps:wsp>
                    <pic:pic xmlns:pic="http://schemas.openxmlformats.org/drawingml/2006/picture">
                      <pic:nvPicPr>
                        <pic:cNvPr id="29745" name="Picture 29745"/>
                        <pic:cNvPicPr/>
                      </pic:nvPicPr>
                      <pic:blipFill>
                        <a:blip r:embed="rId1"/>
                        <a:stretch>
                          <a:fillRect/>
                        </a:stretch>
                      </pic:blipFill>
                      <pic:spPr>
                        <a:xfrm>
                          <a:off x="0" y="0"/>
                          <a:ext cx="1274445" cy="1163955"/>
                        </a:xfrm>
                        <a:prstGeom prst="rect">
                          <a:avLst/>
                        </a:prstGeom>
                      </pic:spPr>
                    </pic:pic>
                  </wpg:wgp>
                </a:graphicData>
              </a:graphic>
            </wp:anchor>
          </w:drawing>
        </mc:Choice>
        <mc:Fallback xmlns:a="http://schemas.openxmlformats.org/drawingml/2006/main">
          <w:pict>
            <v:group id="Group 29744" style="width:100.35pt;height:99.1073pt;position:absolute;mso-position-horizontal-relative:page;mso-position-horizontal:absolute;margin-left:32.05pt;mso-position-vertical-relative:page;margin-top:15pt;" coordsize="12744,12586">
              <v:rect id="Rectangle 29746" style="position:absolute;width:14757;height:2625;left:242;top:66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747" style="position:absolute;width:592;height:2625;left:11355;top:66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748" style="position:absolute;width:592;height:2625;left:242;top:2724;"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749" style="position:absolute;width:592;height:2625;left:242;top:476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750" style="position:absolute;width:592;height:2625;left:242;top:6808;"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751" style="position:absolute;width:420;height:1862;left:242;top:8842;"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0"/>
                        </w:rPr>
                        <w:t xml:space="preserve"> </w:t>
                      </w:r>
                    </w:p>
                  </w:txbxContent>
                </v:textbox>
              </v:rect>
              <v:rect id="Rectangle 29752" style="position:absolute;width:673;height:2984;left:242;top:10342;"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ff9900"/>
                          <w:sz w:val="32"/>
                        </w:rPr>
                        <w:t xml:space="preserve"> </w:t>
                      </w:r>
                    </w:p>
                  </w:txbxContent>
                </v:textbox>
              </v:rect>
              <v:shape id="Picture 29745" style="position:absolute;width:12744;height:11639;left:0;top:0;" filled="f">
                <v:imagedata r:id="rId20"/>
              </v:shape>
              <w10:wrap type="square"/>
            </v:group>
          </w:pict>
        </mc:Fallback>
      </mc:AlternateContent>
    </w:r>
    <w:r>
      <w:rPr>
        <w:rFonts w:ascii="Times New Roman" w:eastAsia="Times New Roman" w:hAnsi="Times New Roman" w:cs="Times New Roman"/>
        <w:b/>
        <w:sz w:val="28"/>
      </w:rPr>
      <w:t xml:space="preserve"> </w:t>
    </w:r>
  </w:p>
  <w:p w:rsidR="00E96CC0" w:rsidRDefault="0063069E">
    <w:pPr>
      <w:spacing w:after="134" w:line="259" w:lineRule="auto"/>
      <w:ind w:left="2379" w:right="0" w:firstLine="0"/>
      <w:jc w:val="left"/>
    </w:pPr>
    <w:r>
      <w:rPr>
        <w:b/>
        <w:i/>
        <w:sz w:val="28"/>
      </w:rPr>
      <w:t xml:space="preserve">HOJA DE DATOS DE SEGURIDAD </w:t>
    </w:r>
  </w:p>
  <w:p w:rsidR="00E96CC0" w:rsidRDefault="0063069E">
    <w:pPr>
      <w:spacing w:after="0" w:line="245" w:lineRule="auto"/>
      <w:ind w:left="2583" w:right="4004" w:firstLine="113"/>
      <w:jc w:val="left"/>
    </w:pPr>
    <w:r>
      <w:rPr>
        <w:i/>
        <w:sz w:val="28"/>
      </w:rPr>
      <w:t>De acuerdo a la Norma Oficial Mexicana NOM-018-STPS-2015</w:t>
    </w:r>
    <w:r>
      <w:rPr>
        <w:sz w:val="28"/>
      </w:rPr>
      <w:t xml:space="preserve"> </w:t>
    </w:r>
  </w:p>
  <w:p w:rsidR="00E96CC0" w:rsidRDefault="0063069E">
    <w:pPr>
      <w:spacing w:after="0" w:line="259" w:lineRule="auto"/>
      <w:ind w:left="8764" w:right="0" w:firstLine="0"/>
      <w:jc w:val="left"/>
    </w:pPr>
    <w:r>
      <w:rPr>
        <w:b/>
        <w:i/>
        <w:sz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7400" w:tblpY="600"/>
      <w:tblOverlap w:val="never"/>
      <w:tblW w:w="4320" w:type="dxa"/>
      <w:tblInd w:w="0" w:type="dxa"/>
      <w:tblCellMar>
        <w:top w:w="320" w:type="dxa"/>
        <w:left w:w="154" w:type="dxa"/>
        <w:right w:w="115" w:type="dxa"/>
      </w:tblCellMar>
      <w:tblLook w:val="04A0" w:firstRow="1" w:lastRow="0" w:firstColumn="1" w:lastColumn="0" w:noHBand="0" w:noVBand="1"/>
    </w:tblPr>
    <w:tblGrid>
      <w:gridCol w:w="4320"/>
    </w:tblGrid>
    <w:tr w:rsidR="00E96CC0">
      <w:trPr>
        <w:trHeight w:val="1417"/>
      </w:trPr>
      <w:tc>
        <w:tcPr>
          <w:tcW w:w="4320" w:type="dxa"/>
          <w:tcBorders>
            <w:top w:val="single" w:sz="6" w:space="0" w:color="000000"/>
            <w:left w:val="single" w:sz="6" w:space="0" w:color="000000"/>
            <w:bottom w:val="single" w:sz="6" w:space="0" w:color="000000"/>
            <w:right w:val="single" w:sz="6" w:space="0" w:color="000000"/>
          </w:tcBorders>
        </w:tcPr>
        <w:p w:rsidR="00E96CC0" w:rsidRDefault="0063069E">
          <w:pPr>
            <w:spacing w:after="557" w:line="259" w:lineRule="auto"/>
            <w:ind w:left="0" w:right="0" w:firstLine="0"/>
            <w:jc w:val="left"/>
          </w:pPr>
          <w:r>
            <w:rPr>
              <w:b/>
              <w:i/>
              <w:sz w:val="2"/>
            </w:rPr>
            <w:t xml:space="preserve"> </w:t>
          </w:r>
        </w:p>
        <w:p w:rsidR="00E96CC0" w:rsidRDefault="0063069E">
          <w:pPr>
            <w:spacing w:after="0" w:line="259" w:lineRule="auto"/>
            <w:ind w:left="0" w:right="34" w:firstLine="0"/>
            <w:jc w:val="center"/>
          </w:pPr>
          <w:r>
            <w:rPr>
              <w:b/>
              <w:i/>
              <w:sz w:val="36"/>
            </w:rPr>
            <w:t>ÁCIDO FOSFÓRICO</w:t>
          </w:r>
          <w:r w:rsidR="001A4383">
            <w:rPr>
              <w:b/>
              <w:i/>
              <w:sz w:val="36"/>
            </w:rPr>
            <w:t xml:space="preserve"> AGRICOLA</w:t>
          </w:r>
          <w:r>
            <w:rPr>
              <w:b/>
              <w:i/>
              <w:sz w:val="36"/>
            </w:rPr>
            <w:t xml:space="preserve"> </w:t>
          </w:r>
        </w:p>
      </w:tc>
    </w:tr>
  </w:tbl>
  <w:p w:rsidR="00E96CC0" w:rsidRDefault="001A4383">
    <w:pPr>
      <w:spacing w:after="33" w:line="259" w:lineRule="auto"/>
      <w:ind w:left="2661" w:right="0" w:firstLine="0"/>
      <w:jc w:val="center"/>
    </w:pPr>
    <w:r>
      <w:rPr>
        <w:noProof/>
      </w:rPr>
      <w:drawing>
        <wp:anchor distT="0" distB="0" distL="114300" distR="114300" simplePos="0" relativeHeight="251664384" behindDoc="0" locked="0" layoutInCell="1" allowOverlap="1">
          <wp:simplePos x="0" y="0"/>
          <wp:positionH relativeFrom="page">
            <wp:posOffset>0</wp:posOffset>
          </wp:positionH>
          <wp:positionV relativeFrom="paragraph">
            <wp:posOffset>-285750</wp:posOffset>
          </wp:positionV>
          <wp:extent cx="1571625" cy="2066925"/>
          <wp:effectExtent l="0" t="0" r="9525" b="9525"/>
          <wp:wrapThrough wrapText="bothSides">
            <wp:wrapPolygon edited="0">
              <wp:start x="0" y="0"/>
              <wp:lineTo x="0" y="21500"/>
              <wp:lineTo x="21469" y="21500"/>
              <wp:lineTo x="2146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2066925"/>
                  </a:xfrm>
                  <a:prstGeom prst="rect">
                    <a:avLst/>
                  </a:prstGeom>
                  <a:noFill/>
                  <a:ln>
                    <a:noFill/>
                  </a:ln>
                </pic:spPr>
              </pic:pic>
            </a:graphicData>
          </a:graphic>
        </wp:anchor>
      </w:drawing>
    </w:r>
    <w:r w:rsidR="0063069E">
      <w:rPr>
        <w:rFonts w:ascii="Times New Roman" w:eastAsia="Times New Roman" w:hAnsi="Times New Roman" w:cs="Times New Roman"/>
        <w:b/>
        <w:sz w:val="28"/>
      </w:rPr>
      <w:t xml:space="preserve"> </w:t>
    </w:r>
  </w:p>
  <w:p w:rsidR="00E96CC0" w:rsidRDefault="0063069E">
    <w:pPr>
      <w:spacing w:after="134" w:line="259" w:lineRule="auto"/>
      <w:ind w:left="2379" w:right="0" w:firstLine="0"/>
      <w:jc w:val="left"/>
    </w:pPr>
    <w:r>
      <w:rPr>
        <w:b/>
        <w:i/>
        <w:sz w:val="28"/>
      </w:rPr>
      <w:t xml:space="preserve">HOJA DE DATOS DE SEGURIDAD </w:t>
    </w:r>
  </w:p>
  <w:p w:rsidR="00E96CC0" w:rsidRDefault="0063069E">
    <w:pPr>
      <w:spacing w:after="0" w:line="245" w:lineRule="auto"/>
      <w:ind w:left="2583" w:right="4004" w:firstLine="113"/>
      <w:jc w:val="left"/>
    </w:pPr>
    <w:r>
      <w:rPr>
        <w:i/>
        <w:sz w:val="28"/>
      </w:rPr>
      <w:t>De acuerdo a la Norma Oficial</w:t>
    </w:r>
    <w:r w:rsidR="003C1D31">
      <w:rPr>
        <w:i/>
        <w:sz w:val="28"/>
      </w:rPr>
      <w:t xml:space="preserve"> </w:t>
    </w:r>
    <w:r>
      <w:rPr>
        <w:i/>
        <w:sz w:val="28"/>
      </w:rPr>
      <w:t>Mexicana NOM-018-STPS-2015</w:t>
    </w:r>
    <w:r>
      <w:rPr>
        <w:sz w:val="28"/>
      </w:rPr>
      <w:t xml:space="preserve"> </w:t>
    </w:r>
  </w:p>
  <w:p w:rsidR="00E96CC0" w:rsidRDefault="0063069E">
    <w:pPr>
      <w:spacing w:after="0" w:line="259" w:lineRule="auto"/>
      <w:ind w:left="8764" w:right="0" w:firstLine="0"/>
      <w:jc w:val="left"/>
    </w:pPr>
    <w:r>
      <w:rPr>
        <w:b/>
        <w:i/>
        <w:sz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7400" w:tblpY="600"/>
      <w:tblOverlap w:val="never"/>
      <w:tblW w:w="4320" w:type="dxa"/>
      <w:tblInd w:w="0" w:type="dxa"/>
      <w:tblCellMar>
        <w:top w:w="320" w:type="dxa"/>
        <w:left w:w="154" w:type="dxa"/>
        <w:right w:w="115" w:type="dxa"/>
      </w:tblCellMar>
      <w:tblLook w:val="04A0" w:firstRow="1" w:lastRow="0" w:firstColumn="1" w:lastColumn="0" w:noHBand="0" w:noVBand="1"/>
    </w:tblPr>
    <w:tblGrid>
      <w:gridCol w:w="4320"/>
    </w:tblGrid>
    <w:tr w:rsidR="00E96CC0">
      <w:trPr>
        <w:trHeight w:val="1417"/>
      </w:trPr>
      <w:tc>
        <w:tcPr>
          <w:tcW w:w="4320" w:type="dxa"/>
          <w:tcBorders>
            <w:top w:val="single" w:sz="6" w:space="0" w:color="000000"/>
            <w:left w:val="single" w:sz="6" w:space="0" w:color="000000"/>
            <w:bottom w:val="single" w:sz="6" w:space="0" w:color="000000"/>
            <w:right w:val="single" w:sz="6" w:space="0" w:color="000000"/>
          </w:tcBorders>
        </w:tcPr>
        <w:p w:rsidR="00E96CC0" w:rsidRDefault="0063069E">
          <w:pPr>
            <w:spacing w:after="557" w:line="259" w:lineRule="auto"/>
            <w:ind w:left="0" w:right="0" w:firstLine="0"/>
            <w:jc w:val="left"/>
          </w:pPr>
          <w:r>
            <w:rPr>
              <w:b/>
              <w:i/>
              <w:sz w:val="2"/>
            </w:rPr>
            <w:t xml:space="preserve"> </w:t>
          </w:r>
        </w:p>
        <w:p w:rsidR="00E96CC0" w:rsidRDefault="0063069E">
          <w:pPr>
            <w:spacing w:after="0" w:line="259" w:lineRule="auto"/>
            <w:ind w:left="0" w:right="34" w:firstLine="0"/>
            <w:jc w:val="center"/>
          </w:pPr>
          <w:r>
            <w:rPr>
              <w:b/>
              <w:i/>
              <w:sz w:val="36"/>
            </w:rPr>
            <w:t xml:space="preserve">ÁCIDO FOSFÓRICO </w:t>
          </w:r>
        </w:p>
      </w:tc>
    </w:tr>
  </w:tbl>
  <w:p w:rsidR="00E96CC0" w:rsidRDefault="0063069E">
    <w:pPr>
      <w:spacing w:after="33" w:line="259" w:lineRule="auto"/>
      <w:ind w:left="2661" w:right="0"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407035</wp:posOffset>
              </wp:positionH>
              <wp:positionV relativeFrom="page">
                <wp:posOffset>190500</wp:posOffset>
              </wp:positionV>
              <wp:extent cx="1274445" cy="1258663"/>
              <wp:effectExtent l="0" t="0" r="0" b="0"/>
              <wp:wrapSquare wrapText="bothSides"/>
              <wp:docPr id="29616" name="Group 29616"/>
              <wp:cNvGraphicFramePr/>
              <a:graphic xmlns:a="http://schemas.openxmlformats.org/drawingml/2006/main">
                <a:graphicData uri="http://schemas.microsoft.com/office/word/2010/wordprocessingGroup">
                  <wpg:wgp>
                    <wpg:cNvGrpSpPr/>
                    <wpg:grpSpPr>
                      <a:xfrm>
                        <a:off x="0" y="0"/>
                        <a:ext cx="1274445" cy="1258663"/>
                        <a:chOff x="0" y="0"/>
                        <a:chExt cx="1274445" cy="1258663"/>
                      </a:xfrm>
                    </wpg:grpSpPr>
                    <wps:wsp>
                      <wps:cNvPr id="29618" name="Rectangle 29618"/>
                      <wps:cNvSpPr/>
                      <wps:spPr>
                        <a:xfrm>
                          <a:off x="24257" y="66679"/>
                          <a:ext cx="1475715"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619" name="Rectangle 29619"/>
                      <wps:cNvSpPr/>
                      <wps:spPr>
                        <a:xfrm>
                          <a:off x="1135507" y="66679"/>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620" name="Rectangle 29620"/>
                      <wps:cNvSpPr/>
                      <wps:spPr>
                        <a:xfrm>
                          <a:off x="24257" y="272420"/>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621" name="Rectangle 29621"/>
                      <wps:cNvSpPr/>
                      <wps:spPr>
                        <a:xfrm>
                          <a:off x="24257" y="476635"/>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622" name="Rectangle 29622"/>
                      <wps:cNvSpPr/>
                      <wps:spPr>
                        <a:xfrm>
                          <a:off x="24257" y="680851"/>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623" name="Rectangle 29623"/>
                      <wps:cNvSpPr/>
                      <wps:spPr>
                        <a:xfrm>
                          <a:off x="24257" y="884245"/>
                          <a:ext cx="42059" cy="186236"/>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624" name="Rectangle 29624"/>
                      <wps:cNvSpPr/>
                      <wps:spPr>
                        <a:xfrm>
                          <a:off x="24257" y="1034283"/>
                          <a:ext cx="67395" cy="298426"/>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color w:val="FF9900"/>
                                <w:sz w:val="32"/>
                              </w:rPr>
                              <w:t xml:space="preserve"> </w:t>
                            </w:r>
                          </w:p>
                        </w:txbxContent>
                      </wps:txbx>
                      <wps:bodyPr horzOverflow="overflow" vert="horz" lIns="0" tIns="0" rIns="0" bIns="0" rtlCol="0">
                        <a:noAutofit/>
                      </wps:bodyPr>
                    </wps:wsp>
                    <pic:pic xmlns:pic="http://schemas.openxmlformats.org/drawingml/2006/picture">
                      <pic:nvPicPr>
                        <pic:cNvPr id="29617" name="Picture 29617"/>
                        <pic:cNvPicPr/>
                      </pic:nvPicPr>
                      <pic:blipFill>
                        <a:blip r:embed="rId1"/>
                        <a:stretch>
                          <a:fillRect/>
                        </a:stretch>
                      </pic:blipFill>
                      <pic:spPr>
                        <a:xfrm>
                          <a:off x="0" y="0"/>
                          <a:ext cx="1274445" cy="1163955"/>
                        </a:xfrm>
                        <a:prstGeom prst="rect">
                          <a:avLst/>
                        </a:prstGeom>
                      </pic:spPr>
                    </pic:pic>
                  </wpg:wgp>
                </a:graphicData>
              </a:graphic>
            </wp:anchor>
          </w:drawing>
        </mc:Choice>
        <mc:Fallback xmlns:a="http://schemas.openxmlformats.org/drawingml/2006/main">
          <w:pict>
            <v:group id="Group 29616" style="width:100.35pt;height:99.1073pt;position:absolute;mso-position-horizontal-relative:page;mso-position-horizontal:absolute;margin-left:32.05pt;mso-position-vertical-relative:page;margin-top:15pt;" coordsize="12744,12586">
              <v:rect id="Rectangle 29618" style="position:absolute;width:14757;height:2625;left:242;top:66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619" style="position:absolute;width:592;height:2625;left:11355;top:66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620" style="position:absolute;width:592;height:2625;left:242;top:2724;"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621" style="position:absolute;width:592;height:2625;left:242;top:476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622" style="position:absolute;width:592;height:2625;left:242;top:6808;"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623" style="position:absolute;width:420;height:1862;left:242;top:8842;"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0"/>
                        </w:rPr>
                        <w:t xml:space="preserve"> </w:t>
                      </w:r>
                    </w:p>
                  </w:txbxContent>
                </v:textbox>
              </v:rect>
              <v:rect id="Rectangle 29624" style="position:absolute;width:673;height:2984;left:242;top:10342;"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ff9900"/>
                          <w:sz w:val="32"/>
                        </w:rPr>
                        <w:t xml:space="preserve"> </w:t>
                      </w:r>
                    </w:p>
                  </w:txbxContent>
                </v:textbox>
              </v:rect>
              <v:shape id="Picture 29617" style="position:absolute;width:12744;height:11639;left:0;top:0;" filled="f">
                <v:imagedata r:id="rId20"/>
              </v:shape>
              <w10:wrap type="square"/>
            </v:group>
          </w:pict>
        </mc:Fallback>
      </mc:AlternateContent>
    </w:r>
    <w:r>
      <w:rPr>
        <w:rFonts w:ascii="Times New Roman" w:eastAsia="Times New Roman" w:hAnsi="Times New Roman" w:cs="Times New Roman"/>
        <w:b/>
        <w:sz w:val="28"/>
      </w:rPr>
      <w:t xml:space="preserve"> </w:t>
    </w:r>
  </w:p>
  <w:p w:rsidR="00E96CC0" w:rsidRDefault="0063069E">
    <w:pPr>
      <w:spacing w:after="134" w:line="259" w:lineRule="auto"/>
      <w:ind w:left="2379" w:right="0" w:firstLine="0"/>
      <w:jc w:val="left"/>
    </w:pPr>
    <w:r>
      <w:rPr>
        <w:b/>
        <w:i/>
        <w:sz w:val="28"/>
      </w:rPr>
      <w:t xml:space="preserve">HOJA DE DATOS DE SEGURIDAD </w:t>
    </w:r>
  </w:p>
  <w:p w:rsidR="00E96CC0" w:rsidRDefault="0063069E">
    <w:pPr>
      <w:spacing w:after="0" w:line="245" w:lineRule="auto"/>
      <w:ind w:left="2583" w:right="4004" w:firstLine="113"/>
      <w:jc w:val="left"/>
    </w:pPr>
    <w:r>
      <w:rPr>
        <w:i/>
        <w:sz w:val="28"/>
      </w:rPr>
      <w:t>De acuerdo a la Norma Oficial Mexicana NOM-018-STPS-2015</w:t>
    </w:r>
    <w:r>
      <w:rPr>
        <w:sz w:val="28"/>
      </w:rPr>
      <w:t xml:space="preserve"> </w:t>
    </w:r>
  </w:p>
  <w:p w:rsidR="00E96CC0" w:rsidRDefault="0063069E">
    <w:pPr>
      <w:spacing w:after="0" w:line="259" w:lineRule="auto"/>
      <w:ind w:left="8764" w:right="0" w:firstLine="0"/>
      <w:jc w:val="left"/>
    </w:pPr>
    <w:r>
      <w:rPr>
        <w:b/>
        <w:i/>
        <w:sz w:val="3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7400" w:tblpY="600"/>
      <w:tblOverlap w:val="never"/>
      <w:tblW w:w="4320" w:type="dxa"/>
      <w:tblInd w:w="0" w:type="dxa"/>
      <w:tblCellMar>
        <w:top w:w="320" w:type="dxa"/>
        <w:left w:w="154" w:type="dxa"/>
        <w:right w:w="115" w:type="dxa"/>
      </w:tblCellMar>
      <w:tblLook w:val="04A0" w:firstRow="1" w:lastRow="0" w:firstColumn="1" w:lastColumn="0" w:noHBand="0" w:noVBand="1"/>
    </w:tblPr>
    <w:tblGrid>
      <w:gridCol w:w="4320"/>
    </w:tblGrid>
    <w:tr w:rsidR="00E96CC0">
      <w:trPr>
        <w:trHeight w:val="1417"/>
      </w:trPr>
      <w:tc>
        <w:tcPr>
          <w:tcW w:w="4320" w:type="dxa"/>
          <w:tcBorders>
            <w:top w:val="single" w:sz="6" w:space="0" w:color="000000"/>
            <w:left w:val="single" w:sz="6" w:space="0" w:color="000000"/>
            <w:bottom w:val="single" w:sz="6" w:space="0" w:color="000000"/>
            <w:right w:val="single" w:sz="6" w:space="0" w:color="000000"/>
          </w:tcBorders>
        </w:tcPr>
        <w:p w:rsidR="00E96CC0" w:rsidRDefault="0063069E">
          <w:pPr>
            <w:spacing w:after="557" w:line="259" w:lineRule="auto"/>
            <w:ind w:left="0" w:right="0" w:firstLine="0"/>
            <w:jc w:val="left"/>
          </w:pPr>
          <w:r>
            <w:rPr>
              <w:b/>
              <w:i/>
              <w:sz w:val="2"/>
            </w:rPr>
            <w:t xml:space="preserve"> </w:t>
          </w:r>
        </w:p>
        <w:p w:rsidR="00E96CC0" w:rsidRDefault="0063069E">
          <w:pPr>
            <w:spacing w:after="0" w:line="259" w:lineRule="auto"/>
            <w:ind w:left="0" w:right="34" w:firstLine="0"/>
            <w:jc w:val="center"/>
          </w:pPr>
          <w:r>
            <w:rPr>
              <w:b/>
              <w:i/>
              <w:sz w:val="36"/>
            </w:rPr>
            <w:t xml:space="preserve">ÁCIDO FOSFÓRICO </w:t>
          </w:r>
        </w:p>
      </w:tc>
    </w:tr>
  </w:tbl>
  <w:p w:rsidR="00E96CC0" w:rsidRDefault="0063069E">
    <w:pPr>
      <w:spacing w:after="33" w:line="259" w:lineRule="auto"/>
      <w:ind w:left="2664" w:right="0"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407035</wp:posOffset>
              </wp:positionH>
              <wp:positionV relativeFrom="page">
                <wp:posOffset>190500</wp:posOffset>
              </wp:positionV>
              <wp:extent cx="1274445" cy="1258663"/>
              <wp:effectExtent l="0" t="0" r="0" b="0"/>
              <wp:wrapSquare wrapText="bothSides"/>
              <wp:docPr id="29937" name="Group 29937"/>
              <wp:cNvGraphicFramePr/>
              <a:graphic xmlns:a="http://schemas.openxmlformats.org/drawingml/2006/main">
                <a:graphicData uri="http://schemas.microsoft.com/office/word/2010/wordprocessingGroup">
                  <wpg:wgp>
                    <wpg:cNvGrpSpPr/>
                    <wpg:grpSpPr>
                      <a:xfrm>
                        <a:off x="0" y="0"/>
                        <a:ext cx="1274445" cy="1258663"/>
                        <a:chOff x="0" y="0"/>
                        <a:chExt cx="1274445" cy="1258663"/>
                      </a:xfrm>
                    </wpg:grpSpPr>
                    <wps:wsp>
                      <wps:cNvPr id="29939" name="Rectangle 29939"/>
                      <wps:cNvSpPr/>
                      <wps:spPr>
                        <a:xfrm>
                          <a:off x="24257" y="66679"/>
                          <a:ext cx="1475715"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940" name="Rectangle 29940"/>
                      <wps:cNvSpPr/>
                      <wps:spPr>
                        <a:xfrm>
                          <a:off x="1135507" y="66679"/>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941" name="Rectangle 29941"/>
                      <wps:cNvSpPr/>
                      <wps:spPr>
                        <a:xfrm>
                          <a:off x="24257" y="272420"/>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942" name="Rectangle 29942"/>
                      <wps:cNvSpPr/>
                      <wps:spPr>
                        <a:xfrm>
                          <a:off x="24257" y="476635"/>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943" name="Rectangle 29943"/>
                      <wps:cNvSpPr/>
                      <wps:spPr>
                        <a:xfrm>
                          <a:off x="24257" y="680851"/>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944" name="Rectangle 29944"/>
                      <wps:cNvSpPr/>
                      <wps:spPr>
                        <a:xfrm>
                          <a:off x="24257" y="884245"/>
                          <a:ext cx="42059" cy="186236"/>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945" name="Rectangle 29945"/>
                      <wps:cNvSpPr/>
                      <wps:spPr>
                        <a:xfrm>
                          <a:off x="24257" y="1034283"/>
                          <a:ext cx="67395" cy="298426"/>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color w:val="FF9900"/>
                                <w:sz w:val="32"/>
                              </w:rPr>
                              <w:t xml:space="preserve"> </w:t>
                            </w:r>
                          </w:p>
                        </w:txbxContent>
                      </wps:txbx>
                      <wps:bodyPr horzOverflow="overflow" vert="horz" lIns="0" tIns="0" rIns="0" bIns="0" rtlCol="0">
                        <a:noAutofit/>
                      </wps:bodyPr>
                    </wps:wsp>
                    <pic:pic xmlns:pic="http://schemas.openxmlformats.org/drawingml/2006/picture">
                      <pic:nvPicPr>
                        <pic:cNvPr id="29938" name="Picture 29938"/>
                        <pic:cNvPicPr/>
                      </pic:nvPicPr>
                      <pic:blipFill>
                        <a:blip r:embed="rId1"/>
                        <a:stretch>
                          <a:fillRect/>
                        </a:stretch>
                      </pic:blipFill>
                      <pic:spPr>
                        <a:xfrm>
                          <a:off x="0" y="0"/>
                          <a:ext cx="1274445" cy="1163955"/>
                        </a:xfrm>
                        <a:prstGeom prst="rect">
                          <a:avLst/>
                        </a:prstGeom>
                      </pic:spPr>
                    </pic:pic>
                  </wpg:wgp>
                </a:graphicData>
              </a:graphic>
            </wp:anchor>
          </w:drawing>
        </mc:Choice>
        <mc:Fallback xmlns:a="http://schemas.openxmlformats.org/drawingml/2006/main">
          <w:pict>
            <v:group id="Group 29937" style="width:100.35pt;height:99.1073pt;position:absolute;mso-position-horizontal-relative:page;mso-position-horizontal:absolute;margin-left:32.05pt;mso-position-vertical-relative:page;margin-top:15pt;" coordsize="12744,12586">
              <v:rect id="Rectangle 29939" style="position:absolute;width:14757;height:2625;left:242;top:66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940" style="position:absolute;width:592;height:2625;left:11355;top:66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941" style="position:absolute;width:592;height:2625;left:242;top:2724;"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942" style="position:absolute;width:592;height:2625;left:242;top:476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943" style="position:absolute;width:592;height:2625;left:242;top:6808;"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944" style="position:absolute;width:420;height:1862;left:242;top:8842;"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0"/>
                        </w:rPr>
                        <w:t xml:space="preserve"> </w:t>
                      </w:r>
                    </w:p>
                  </w:txbxContent>
                </v:textbox>
              </v:rect>
              <v:rect id="Rectangle 29945" style="position:absolute;width:673;height:2984;left:242;top:10342;"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ff9900"/>
                          <w:sz w:val="32"/>
                        </w:rPr>
                        <w:t xml:space="preserve"> </w:t>
                      </w:r>
                    </w:p>
                  </w:txbxContent>
                </v:textbox>
              </v:rect>
              <v:shape id="Picture 29938" style="position:absolute;width:12744;height:11639;left:0;top:0;" filled="f">
                <v:imagedata r:id="rId20"/>
              </v:shape>
              <w10:wrap type="square"/>
            </v:group>
          </w:pict>
        </mc:Fallback>
      </mc:AlternateContent>
    </w:r>
    <w:r>
      <w:rPr>
        <w:rFonts w:ascii="Times New Roman" w:eastAsia="Times New Roman" w:hAnsi="Times New Roman" w:cs="Times New Roman"/>
        <w:b/>
        <w:sz w:val="28"/>
      </w:rPr>
      <w:t xml:space="preserve"> </w:t>
    </w:r>
  </w:p>
  <w:p w:rsidR="00E96CC0" w:rsidRDefault="0063069E">
    <w:pPr>
      <w:spacing w:after="134" w:line="259" w:lineRule="auto"/>
      <w:ind w:left="2379" w:right="0" w:firstLine="0"/>
      <w:jc w:val="left"/>
    </w:pPr>
    <w:r>
      <w:rPr>
        <w:b/>
        <w:i/>
        <w:sz w:val="28"/>
      </w:rPr>
      <w:t xml:space="preserve">HOJA DE DATOS DE SEGURIDAD </w:t>
    </w:r>
  </w:p>
  <w:p w:rsidR="00E96CC0" w:rsidRDefault="0063069E">
    <w:pPr>
      <w:spacing w:after="0" w:line="245" w:lineRule="auto"/>
      <w:ind w:left="2583" w:right="4000" w:firstLine="113"/>
      <w:jc w:val="left"/>
    </w:pPr>
    <w:r>
      <w:rPr>
        <w:i/>
        <w:sz w:val="28"/>
      </w:rPr>
      <w:t>De acuerdo a la Norma Oficial Mexicana NOM-018-STPS-2015</w:t>
    </w:r>
    <w:r>
      <w:rPr>
        <w:sz w:val="28"/>
      </w:rPr>
      <w:t xml:space="preserve"> </w:t>
    </w:r>
  </w:p>
  <w:p w:rsidR="00E96CC0" w:rsidRDefault="0063069E">
    <w:pPr>
      <w:spacing w:after="0" w:line="259" w:lineRule="auto"/>
      <w:ind w:left="8764" w:right="0" w:firstLine="0"/>
      <w:jc w:val="left"/>
    </w:pPr>
    <w:r>
      <w:rPr>
        <w:b/>
        <w:i/>
        <w:sz w:val="3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7400" w:tblpY="600"/>
      <w:tblOverlap w:val="never"/>
      <w:tblW w:w="4320" w:type="dxa"/>
      <w:tblInd w:w="0" w:type="dxa"/>
      <w:tblCellMar>
        <w:top w:w="320" w:type="dxa"/>
        <w:left w:w="154" w:type="dxa"/>
        <w:right w:w="115" w:type="dxa"/>
      </w:tblCellMar>
      <w:tblLook w:val="04A0" w:firstRow="1" w:lastRow="0" w:firstColumn="1" w:lastColumn="0" w:noHBand="0" w:noVBand="1"/>
    </w:tblPr>
    <w:tblGrid>
      <w:gridCol w:w="4320"/>
    </w:tblGrid>
    <w:tr w:rsidR="00E96CC0">
      <w:trPr>
        <w:trHeight w:val="1417"/>
      </w:trPr>
      <w:tc>
        <w:tcPr>
          <w:tcW w:w="4320" w:type="dxa"/>
          <w:tcBorders>
            <w:top w:val="single" w:sz="6" w:space="0" w:color="000000"/>
            <w:left w:val="single" w:sz="6" w:space="0" w:color="000000"/>
            <w:bottom w:val="single" w:sz="6" w:space="0" w:color="000000"/>
            <w:right w:val="single" w:sz="6" w:space="0" w:color="000000"/>
          </w:tcBorders>
        </w:tcPr>
        <w:p w:rsidR="00E96CC0" w:rsidRDefault="0063069E">
          <w:pPr>
            <w:spacing w:after="557" w:line="259" w:lineRule="auto"/>
            <w:ind w:left="0" w:right="0" w:firstLine="0"/>
            <w:jc w:val="left"/>
          </w:pPr>
          <w:r>
            <w:rPr>
              <w:b/>
              <w:i/>
              <w:sz w:val="2"/>
            </w:rPr>
            <w:t xml:space="preserve"> </w:t>
          </w:r>
        </w:p>
        <w:p w:rsidR="00E96CC0" w:rsidRDefault="0063069E">
          <w:pPr>
            <w:spacing w:after="0" w:line="259" w:lineRule="auto"/>
            <w:ind w:left="0" w:right="34" w:firstLine="0"/>
            <w:jc w:val="center"/>
          </w:pPr>
          <w:r>
            <w:rPr>
              <w:b/>
              <w:i/>
              <w:sz w:val="36"/>
            </w:rPr>
            <w:t>ÁCIDO FOSFÓRICO</w:t>
          </w:r>
          <w:r w:rsidR="001A4383">
            <w:rPr>
              <w:b/>
              <w:i/>
              <w:sz w:val="36"/>
            </w:rPr>
            <w:t xml:space="preserve"> AGRICOLA</w:t>
          </w:r>
          <w:r>
            <w:rPr>
              <w:b/>
              <w:i/>
              <w:sz w:val="36"/>
            </w:rPr>
            <w:t xml:space="preserve"> </w:t>
          </w:r>
        </w:p>
      </w:tc>
    </w:tr>
  </w:tbl>
  <w:p w:rsidR="00E96CC0" w:rsidRDefault="001A4383">
    <w:pPr>
      <w:spacing w:after="33" w:line="259" w:lineRule="auto"/>
      <w:ind w:left="2664" w:right="0" w:firstLine="0"/>
      <w:jc w:val="center"/>
    </w:pPr>
    <w:r>
      <w:rPr>
        <w:noProof/>
      </w:rPr>
      <w:drawing>
        <wp:anchor distT="0" distB="0" distL="114300" distR="114300" simplePos="0" relativeHeight="251666432" behindDoc="0" locked="0" layoutInCell="1" allowOverlap="1" wp14:anchorId="24F0F573" wp14:editId="4B050CBA">
          <wp:simplePos x="0" y="0"/>
          <wp:positionH relativeFrom="page">
            <wp:posOffset>299085</wp:posOffset>
          </wp:positionH>
          <wp:positionV relativeFrom="paragraph">
            <wp:posOffset>-509270</wp:posOffset>
          </wp:positionV>
          <wp:extent cx="1571625" cy="2066925"/>
          <wp:effectExtent l="0" t="0" r="9525" b="9525"/>
          <wp:wrapThrough wrapText="bothSides">
            <wp:wrapPolygon edited="0">
              <wp:start x="0" y="0"/>
              <wp:lineTo x="0" y="21500"/>
              <wp:lineTo x="21469" y="21500"/>
              <wp:lineTo x="21469"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2066925"/>
                  </a:xfrm>
                  <a:prstGeom prst="rect">
                    <a:avLst/>
                  </a:prstGeom>
                  <a:noFill/>
                  <a:ln>
                    <a:noFill/>
                  </a:ln>
                </pic:spPr>
              </pic:pic>
            </a:graphicData>
          </a:graphic>
        </wp:anchor>
      </w:drawing>
    </w:r>
    <w:r w:rsidR="0063069E">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433832</wp:posOffset>
              </wp:positionH>
              <wp:positionV relativeFrom="page">
                <wp:posOffset>257179</wp:posOffset>
              </wp:positionV>
              <wp:extent cx="1475715" cy="1266030"/>
              <wp:effectExtent l="0" t="0" r="0" b="0"/>
              <wp:wrapSquare wrapText="bothSides"/>
              <wp:docPr id="29873" name="Group 29873"/>
              <wp:cNvGraphicFramePr/>
              <a:graphic xmlns:a="http://schemas.openxmlformats.org/drawingml/2006/main">
                <a:graphicData uri="http://schemas.microsoft.com/office/word/2010/wordprocessingGroup">
                  <wpg:wgp>
                    <wpg:cNvGrpSpPr/>
                    <wpg:grpSpPr>
                      <a:xfrm>
                        <a:off x="0" y="0"/>
                        <a:ext cx="1475715" cy="1266030"/>
                        <a:chOff x="24257" y="66679"/>
                        <a:chExt cx="1475715" cy="1266030"/>
                      </a:xfrm>
                    </wpg:grpSpPr>
                    <wps:wsp>
                      <wps:cNvPr id="29875" name="Rectangle 29875"/>
                      <wps:cNvSpPr/>
                      <wps:spPr>
                        <a:xfrm>
                          <a:off x="24257" y="66679"/>
                          <a:ext cx="1475715"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876" name="Rectangle 29876"/>
                      <wps:cNvSpPr/>
                      <wps:spPr>
                        <a:xfrm>
                          <a:off x="1135507" y="66679"/>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877" name="Rectangle 29877"/>
                      <wps:cNvSpPr/>
                      <wps:spPr>
                        <a:xfrm>
                          <a:off x="24257" y="272420"/>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878" name="Rectangle 29878"/>
                      <wps:cNvSpPr/>
                      <wps:spPr>
                        <a:xfrm>
                          <a:off x="24257" y="476635"/>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879" name="Rectangle 29879"/>
                      <wps:cNvSpPr/>
                      <wps:spPr>
                        <a:xfrm>
                          <a:off x="24257" y="680851"/>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880" name="Rectangle 29880"/>
                      <wps:cNvSpPr/>
                      <wps:spPr>
                        <a:xfrm>
                          <a:off x="24257" y="884245"/>
                          <a:ext cx="42059" cy="186236"/>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881" name="Rectangle 29881"/>
                      <wps:cNvSpPr/>
                      <wps:spPr>
                        <a:xfrm>
                          <a:off x="24257" y="1034283"/>
                          <a:ext cx="67395" cy="298426"/>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color w:val="FF9900"/>
                                <w:sz w:val="3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29873" o:spid="_x0000_s1066" style="position:absolute;left:0;text-align:left;margin-left:34.15pt;margin-top:20.25pt;width:116.2pt;height:99.7pt;z-index:251662336;mso-position-horizontal-relative:page;mso-position-vertical-relative:page;mso-width-relative:margin;mso-height-relative:margin" coordorigin="242,666" coordsize="14757,1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">
              <v:rect id="Rectangle 29875" o:spid="_x0000_s1067" style="position:absolute;left:242;top:666;width:14757;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" filled="f" stroked="f">
                <v:textbox inset="0,0,0,0">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v:textbox>
              </v:rect>
              <v:rect id="Rectangle 29876" o:spid="_x0000_s1068" style="position:absolute;left:11355;top:666;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" filled="f" stroked="f">
                <v:textbox inset="0,0,0,0">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v:textbox>
              </v:rect>
              <v:rect id="Rectangle 29877" o:spid="_x0000_s1069" style="position:absolute;left:242;top:272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" filled="f" stroked="f">
                <v:textbox inset="0,0,0,0">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v:textbox>
              </v:rect>
              <v:rect id="Rectangle 29878" o:spid="_x0000_s1070" style="position:absolute;left:242;top:476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" filled="f" stroked="f">
                <v:textbox inset="0,0,0,0">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v:textbox>
              </v:rect>
              <v:rect id="Rectangle 29879" o:spid="_x0000_s1071" style="position:absolute;left:242;top:680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" filled="f" stroked="f">
                <v:textbox inset="0,0,0,0">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v:textbox>
              </v:rect>
              <v:rect id="Rectangle 29880" o:spid="_x0000_s1072" style="position:absolute;left:242;top:884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" filled="f" stroked="f">
                <v:textbox inset="0,0,0,0">
                  <w:txbxContent>
                    <w:p w:rsidR="00E96CC0" w:rsidRDefault="0063069E">
                      <w:pPr>
                        <w:spacing w:after="160" w:line="259" w:lineRule="auto"/>
                        <w:ind w:left="0" w:right="0" w:firstLine="0"/>
                        <w:jc w:val="left"/>
                      </w:pPr>
                      <w:r>
                        <w:rPr>
                          <w:rFonts w:ascii="Times New Roman" w:eastAsia="Times New Roman" w:hAnsi="Times New Roman" w:cs="Times New Roman"/>
                          <w:b/>
                          <w:sz w:val="20"/>
                        </w:rPr>
                        <w:t xml:space="preserve"> </w:t>
                      </w:r>
                    </w:p>
                  </w:txbxContent>
                </v:textbox>
              </v:rect>
              <v:rect id="Rectangle 29881" o:spid="_x0000_s1073" style="position:absolute;left:242;top:10342;width:67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" filled="f" stroked="f">
                <v:textbox inset="0,0,0,0">
                  <w:txbxContent>
                    <w:p w:rsidR="00E96CC0" w:rsidRDefault="0063069E">
                      <w:pPr>
                        <w:spacing w:after="160" w:line="259" w:lineRule="auto"/>
                        <w:ind w:left="0" w:right="0" w:firstLine="0"/>
                        <w:jc w:val="left"/>
                      </w:pPr>
                      <w:r>
                        <w:rPr>
                          <w:rFonts w:ascii="Times New Roman" w:eastAsia="Times New Roman" w:hAnsi="Times New Roman" w:cs="Times New Roman"/>
                          <w:b/>
                          <w:color w:val="FF9900"/>
                          <w:sz w:val="32"/>
                        </w:rPr>
                        <w:t xml:space="preserve"> </w:t>
                      </w:r>
                    </w:p>
                  </w:txbxContent>
                </v:textbox>
              </v:rect>
              <w10:wrap type="square" anchorx="page" anchory="page"/>
            </v:group>
          </w:pict>
        </mc:Fallback>
      </mc:AlternateContent>
    </w:r>
    <w:r w:rsidR="0063069E">
      <w:rPr>
        <w:rFonts w:ascii="Times New Roman" w:eastAsia="Times New Roman" w:hAnsi="Times New Roman" w:cs="Times New Roman"/>
        <w:b/>
        <w:sz w:val="28"/>
      </w:rPr>
      <w:t xml:space="preserve"> </w:t>
    </w:r>
  </w:p>
  <w:p w:rsidR="00E96CC0" w:rsidRDefault="0063069E">
    <w:pPr>
      <w:spacing w:after="134" w:line="259" w:lineRule="auto"/>
      <w:ind w:left="2379" w:right="0" w:firstLine="0"/>
      <w:jc w:val="left"/>
    </w:pPr>
    <w:r>
      <w:rPr>
        <w:b/>
        <w:i/>
        <w:sz w:val="28"/>
      </w:rPr>
      <w:t xml:space="preserve">HOJA DE DATOS DE SEGURIDAD </w:t>
    </w:r>
  </w:p>
  <w:p w:rsidR="00E96CC0" w:rsidRDefault="0063069E">
    <w:pPr>
      <w:spacing w:after="0" w:line="245" w:lineRule="auto"/>
      <w:ind w:left="2583" w:right="4000" w:firstLine="113"/>
      <w:jc w:val="left"/>
    </w:pPr>
    <w:r>
      <w:rPr>
        <w:i/>
        <w:sz w:val="28"/>
      </w:rPr>
      <w:t>De acuerdo a la Norma Oficial Mexicana NOM-018-STPS-2015</w:t>
    </w:r>
    <w:r>
      <w:rPr>
        <w:sz w:val="28"/>
      </w:rPr>
      <w:t xml:space="preserve"> </w:t>
    </w:r>
  </w:p>
  <w:p w:rsidR="00E96CC0" w:rsidRDefault="0063069E">
    <w:pPr>
      <w:spacing w:after="0" w:line="259" w:lineRule="auto"/>
      <w:ind w:left="8764" w:right="0" w:firstLine="0"/>
      <w:jc w:val="left"/>
    </w:pPr>
    <w:r>
      <w:rPr>
        <w:b/>
        <w:i/>
        <w:sz w:val="3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7400" w:tblpY="600"/>
      <w:tblOverlap w:val="never"/>
      <w:tblW w:w="4320" w:type="dxa"/>
      <w:tblInd w:w="0" w:type="dxa"/>
      <w:tblCellMar>
        <w:top w:w="320" w:type="dxa"/>
        <w:left w:w="154" w:type="dxa"/>
        <w:right w:w="115" w:type="dxa"/>
      </w:tblCellMar>
      <w:tblLook w:val="04A0" w:firstRow="1" w:lastRow="0" w:firstColumn="1" w:lastColumn="0" w:noHBand="0" w:noVBand="1"/>
    </w:tblPr>
    <w:tblGrid>
      <w:gridCol w:w="4320"/>
    </w:tblGrid>
    <w:tr w:rsidR="00E96CC0">
      <w:trPr>
        <w:trHeight w:val="1417"/>
      </w:trPr>
      <w:tc>
        <w:tcPr>
          <w:tcW w:w="4320" w:type="dxa"/>
          <w:tcBorders>
            <w:top w:val="single" w:sz="6" w:space="0" w:color="000000"/>
            <w:left w:val="single" w:sz="6" w:space="0" w:color="000000"/>
            <w:bottom w:val="single" w:sz="6" w:space="0" w:color="000000"/>
            <w:right w:val="single" w:sz="6" w:space="0" w:color="000000"/>
          </w:tcBorders>
        </w:tcPr>
        <w:p w:rsidR="00E96CC0" w:rsidRDefault="0063069E">
          <w:pPr>
            <w:spacing w:after="557" w:line="259" w:lineRule="auto"/>
            <w:ind w:left="0" w:right="0" w:firstLine="0"/>
            <w:jc w:val="left"/>
          </w:pPr>
          <w:r>
            <w:rPr>
              <w:b/>
              <w:i/>
              <w:sz w:val="2"/>
            </w:rPr>
            <w:t xml:space="preserve"> </w:t>
          </w:r>
        </w:p>
        <w:p w:rsidR="00E96CC0" w:rsidRDefault="0063069E">
          <w:pPr>
            <w:spacing w:after="0" w:line="259" w:lineRule="auto"/>
            <w:ind w:left="0" w:right="34" w:firstLine="0"/>
            <w:jc w:val="center"/>
          </w:pPr>
          <w:r>
            <w:rPr>
              <w:b/>
              <w:i/>
              <w:sz w:val="36"/>
            </w:rPr>
            <w:t xml:space="preserve">ÁCIDO FOSFÓRICO </w:t>
          </w:r>
        </w:p>
      </w:tc>
    </w:tr>
  </w:tbl>
  <w:p w:rsidR="00E96CC0" w:rsidRDefault="0063069E">
    <w:pPr>
      <w:spacing w:after="33" w:line="259" w:lineRule="auto"/>
      <w:ind w:left="2664" w:right="0"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407035</wp:posOffset>
              </wp:positionH>
              <wp:positionV relativeFrom="page">
                <wp:posOffset>190500</wp:posOffset>
              </wp:positionV>
              <wp:extent cx="1274445" cy="1258663"/>
              <wp:effectExtent l="0" t="0" r="0" b="0"/>
              <wp:wrapSquare wrapText="bothSides"/>
              <wp:docPr id="29809" name="Group 29809"/>
              <wp:cNvGraphicFramePr/>
              <a:graphic xmlns:a="http://schemas.openxmlformats.org/drawingml/2006/main">
                <a:graphicData uri="http://schemas.microsoft.com/office/word/2010/wordprocessingGroup">
                  <wpg:wgp>
                    <wpg:cNvGrpSpPr/>
                    <wpg:grpSpPr>
                      <a:xfrm>
                        <a:off x="0" y="0"/>
                        <a:ext cx="1274445" cy="1258663"/>
                        <a:chOff x="0" y="0"/>
                        <a:chExt cx="1274445" cy="1258663"/>
                      </a:xfrm>
                    </wpg:grpSpPr>
                    <wps:wsp>
                      <wps:cNvPr id="29811" name="Rectangle 29811"/>
                      <wps:cNvSpPr/>
                      <wps:spPr>
                        <a:xfrm>
                          <a:off x="24257" y="66679"/>
                          <a:ext cx="1475715"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812" name="Rectangle 29812"/>
                      <wps:cNvSpPr/>
                      <wps:spPr>
                        <a:xfrm>
                          <a:off x="1135507" y="66679"/>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813" name="Rectangle 29813"/>
                      <wps:cNvSpPr/>
                      <wps:spPr>
                        <a:xfrm>
                          <a:off x="24257" y="272420"/>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814" name="Rectangle 29814"/>
                      <wps:cNvSpPr/>
                      <wps:spPr>
                        <a:xfrm>
                          <a:off x="24257" y="476635"/>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815" name="Rectangle 29815"/>
                      <wps:cNvSpPr/>
                      <wps:spPr>
                        <a:xfrm>
                          <a:off x="24257" y="680851"/>
                          <a:ext cx="59287" cy="262525"/>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9816" name="Rectangle 29816"/>
                      <wps:cNvSpPr/>
                      <wps:spPr>
                        <a:xfrm>
                          <a:off x="24257" y="884245"/>
                          <a:ext cx="42059" cy="186236"/>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9817" name="Rectangle 29817"/>
                      <wps:cNvSpPr/>
                      <wps:spPr>
                        <a:xfrm>
                          <a:off x="24257" y="1034283"/>
                          <a:ext cx="67395" cy="298426"/>
                        </a:xfrm>
                        <a:prstGeom prst="rect">
                          <a:avLst/>
                        </a:prstGeom>
                        <a:ln>
                          <a:noFill/>
                        </a:ln>
                      </wps:spPr>
                      <wps:txbx>
                        <w:txbxContent>
                          <w:p w:rsidR="00E96CC0" w:rsidRDefault="0063069E">
                            <w:pPr>
                              <w:spacing w:after="160" w:line="259" w:lineRule="auto"/>
                              <w:ind w:left="0" w:right="0" w:firstLine="0"/>
                              <w:jc w:val="left"/>
                            </w:pPr>
                            <w:r>
                              <w:rPr>
                                <w:rFonts w:ascii="Times New Roman" w:eastAsia="Times New Roman" w:hAnsi="Times New Roman" w:cs="Times New Roman"/>
                                <w:b/>
                                <w:color w:val="FF9900"/>
                                <w:sz w:val="32"/>
                              </w:rPr>
                              <w:t xml:space="preserve"> </w:t>
                            </w:r>
                          </w:p>
                        </w:txbxContent>
                      </wps:txbx>
                      <wps:bodyPr horzOverflow="overflow" vert="horz" lIns="0" tIns="0" rIns="0" bIns="0" rtlCol="0">
                        <a:noAutofit/>
                      </wps:bodyPr>
                    </wps:wsp>
                    <pic:pic xmlns:pic="http://schemas.openxmlformats.org/drawingml/2006/picture">
                      <pic:nvPicPr>
                        <pic:cNvPr id="29810" name="Picture 29810"/>
                        <pic:cNvPicPr/>
                      </pic:nvPicPr>
                      <pic:blipFill>
                        <a:blip r:embed="rId1"/>
                        <a:stretch>
                          <a:fillRect/>
                        </a:stretch>
                      </pic:blipFill>
                      <pic:spPr>
                        <a:xfrm>
                          <a:off x="0" y="0"/>
                          <a:ext cx="1274445" cy="1163955"/>
                        </a:xfrm>
                        <a:prstGeom prst="rect">
                          <a:avLst/>
                        </a:prstGeom>
                      </pic:spPr>
                    </pic:pic>
                  </wpg:wgp>
                </a:graphicData>
              </a:graphic>
            </wp:anchor>
          </w:drawing>
        </mc:Choice>
        <mc:Fallback xmlns:a="http://schemas.openxmlformats.org/drawingml/2006/main">
          <w:pict>
            <v:group id="Group 29809" style="width:100.35pt;height:99.1073pt;position:absolute;mso-position-horizontal-relative:page;mso-position-horizontal:absolute;margin-left:32.05pt;mso-position-vertical-relative:page;margin-top:15pt;" coordsize="12744,12586">
              <v:rect id="Rectangle 29811" style="position:absolute;width:14757;height:2625;left:242;top:66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812" style="position:absolute;width:592;height:2625;left:11355;top:66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813" style="position:absolute;width:592;height:2625;left:242;top:2724;"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814" style="position:absolute;width:592;height:2625;left:242;top:476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815" style="position:absolute;width:592;height:2625;left:242;top:6808;"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8"/>
                        </w:rPr>
                        <w:t xml:space="preserve"> </w:t>
                      </w:r>
                    </w:p>
                  </w:txbxContent>
                </v:textbox>
              </v:rect>
              <v:rect id="Rectangle 29816" style="position:absolute;width:420;height:1862;left:242;top:8842;"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20"/>
                        </w:rPr>
                        <w:t xml:space="preserve"> </w:t>
                      </w:r>
                    </w:p>
                  </w:txbxContent>
                </v:textbox>
              </v:rect>
              <v:rect id="Rectangle 29817" style="position:absolute;width:673;height:2984;left:242;top:10342;"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ff9900"/>
                          <w:sz w:val="32"/>
                        </w:rPr>
                        <w:t xml:space="preserve"> </w:t>
                      </w:r>
                    </w:p>
                  </w:txbxContent>
                </v:textbox>
              </v:rect>
              <v:shape id="Picture 29810" style="position:absolute;width:12744;height:11639;left:0;top:0;" filled="f">
                <v:imagedata r:id="rId20"/>
              </v:shape>
              <w10:wrap type="square"/>
            </v:group>
          </w:pict>
        </mc:Fallback>
      </mc:AlternateContent>
    </w:r>
    <w:r>
      <w:rPr>
        <w:rFonts w:ascii="Times New Roman" w:eastAsia="Times New Roman" w:hAnsi="Times New Roman" w:cs="Times New Roman"/>
        <w:b/>
        <w:sz w:val="28"/>
      </w:rPr>
      <w:t xml:space="preserve"> </w:t>
    </w:r>
  </w:p>
  <w:p w:rsidR="00E96CC0" w:rsidRDefault="0063069E">
    <w:pPr>
      <w:spacing w:after="134" w:line="259" w:lineRule="auto"/>
      <w:ind w:left="2379" w:right="0" w:firstLine="0"/>
      <w:jc w:val="left"/>
    </w:pPr>
    <w:r>
      <w:rPr>
        <w:b/>
        <w:i/>
        <w:sz w:val="28"/>
      </w:rPr>
      <w:t xml:space="preserve">HOJA DE DATOS DE SEGURIDAD </w:t>
    </w:r>
  </w:p>
  <w:p w:rsidR="00E96CC0" w:rsidRDefault="0063069E">
    <w:pPr>
      <w:spacing w:after="0" w:line="245" w:lineRule="auto"/>
      <w:ind w:left="2583" w:right="4000" w:firstLine="113"/>
      <w:jc w:val="left"/>
    </w:pPr>
    <w:r>
      <w:rPr>
        <w:i/>
        <w:sz w:val="28"/>
      </w:rPr>
      <w:t>De acuerdo a la Norma Oficial Mexicana NOM-018-STPS-2015</w:t>
    </w:r>
    <w:r>
      <w:rPr>
        <w:sz w:val="28"/>
      </w:rPr>
      <w:t xml:space="preserve"> </w:t>
    </w:r>
  </w:p>
  <w:p w:rsidR="00E96CC0" w:rsidRDefault="0063069E">
    <w:pPr>
      <w:spacing w:after="0" w:line="259" w:lineRule="auto"/>
      <w:ind w:left="8764" w:right="0" w:firstLine="0"/>
      <w:jc w:val="left"/>
    </w:pPr>
    <w:r>
      <w:rPr>
        <w:b/>
        <w:i/>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3051D"/>
    <w:multiLevelType w:val="hybridMultilevel"/>
    <w:tmpl w:val="B3FC4B26"/>
    <w:lvl w:ilvl="0" w:tplc="68B2D44E">
      <w:start w:val="2"/>
      <w:numFmt w:val="decimal"/>
      <w:lvlText w:val="%1."/>
      <w:lvlJc w:val="left"/>
      <w:pPr>
        <w:ind w:left="2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6406F8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3EC3F6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7A8447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3F0121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B1CB9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0F0AA0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73E66E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28C944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9D66CB"/>
    <w:multiLevelType w:val="hybridMultilevel"/>
    <w:tmpl w:val="A8DC9364"/>
    <w:lvl w:ilvl="0" w:tplc="F378E940">
      <w:start w:val="1"/>
      <w:numFmt w:val="decimal"/>
      <w:lvlText w:val="%1."/>
      <w:lvlJc w:val="left"/>
      <w:pPr>
        <w:ind w:left="2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106C52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7D0B5E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34C22A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16CCFF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67C08E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89CA2A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410DAA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C255C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D47C08"/>
    <w:multiLevelType w:val="hybridMultilevel"/>
    <w:tmpl w:val="30185164"/>
    <w:lvl w:ilvl="0" w:tplc="CF625964">
      <w:start w:val="1"/>
      <w:numFmt w:val="decimal"/>
      <w:lvlText w:val="%1."/>
      <w:lvlJc w:val="left"/>
      <w:pPr>
        <w:ind w:left="2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740989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4A464C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1F032F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51A4F9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BB877A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DBC2FB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6CEB6F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6B4F22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58189D"/>
    <w:multiLevelType w:val="hybridMultilevel"/>
    <w:tmpl w:val="DEEECA32"/>
    <w:lvl w:ilvl="0" w:tplc="57048E3A">
      <w:start w:val="1"/>
      <w:numFmt w:val="decimal"/>
      <w:lvlText w:val="%1."/>
      <w:lvlJc w:val="left"/>
      <w:pPr>
        <w:ind w:left="2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118CDC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9742CE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67E394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96E5A3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9FEE36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F00138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FBAC72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94F51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4C045F"/>
    <w:multiLevelType w:val="hybridMultilevel"/>
    <w:tmpl w:val="B106BCFA"/>
    <w:lvl w:ilvl="0" w:tplc="79D8CCAE">
      <w:start w:val="1"/>
      <w:numFmt w:val="decimal"/>
      <w:lvlText w:val="%1."/>
      <w:lvlJc w:val="left"/>
      <w:pPr>
        <w:ind w:left="2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9F68E3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B0A0E9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F3E650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342D56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108153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C30CE3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412D77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53CE61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6468A8"/>
    <w:multiLevelType w:val="hybridMultilevel"/>
    <w:tmpl w:val="8E524D2C"/>
    <w:lvl w:ilvl="0" w:tplc="E0CEC2E8">
      <w:start w:val="1"/>
      <w:numFmt w:val="decimal"/>
      <w:lvlText w:val="%1."/>
      <w:lvlJc w:val="left"/>
      <w:pPr>
        <w:ind w:left="2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B3E940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764C4B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F78A30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7FC10F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1667B5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814395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C68FD4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D5C11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EC079A5"/>
    <w:multiLevelType w:val="hybridMultilevel"/>
    <w:tmpl w:val="1F347242"/>
    <w:lvl w:ilvl="0" w:tplc="C43227A6">
      <w:start w:val="1"/>
      <w:numFmt w:val="decimal"/>
      <w:lvlText w:val="%1."/>
      <w:lvlJc w:val="left"/>
      <w:pPr>
        <w:ind w:left="2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D0285D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4B6D80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47C57C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B143FD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BB6917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84EB2B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6164A2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0AA8E0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CC0"/>
    <w:rsid w:val="001A4383"/>
    <w:rsid w:val="003C1D31"/>
    <w:rsid w:val="0063069E"/>
    <w:rsid w:val="007C05CB"/>
    <w:rsid w:val="00E96C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2048D"/>
  <w15:docId w15:val="{89233DCD-D4D6-49A9-8579-734A82B7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8" w:lineRule="auto"/>
      <w:ind w:left="10" w:right="4510" w:hanging="10"/>
      <w:jc w:val="both"/>
    </w:pPr>
    <w:rPr>
      <w:rFonts w:ascii="Arial" w:eastAsia="Arial" w:hAnsi="Arial" w:cs="Arial"/>
      <w:color w:val="000000"/>
    </w:rPr>
  </w:style>
  <w:style w:type="paragraph" w:styleId="Ttulo1">
    <w:name w:val="heading 1"/>
    <w:next w:val="Normal"/>
    <w:link w:val="Ttulo1Car"/>
    <w:uiPriority w:val="9"/>
    <w:qFormat/>
    <w:pPr>
      <w:keepNext/>
      <w:keepLines/>
      <w:pBdr>
        <w:top w:val="single" w:sz="4" w:space="0" w:color="000000"/>
        <w:left w:val="single" w:sz="4" w:space="0" w:color="000000"/>
        <w:bottom w:val="single" w:sz="4" w:space="0" w:color="000000"/>
        <w:right w:val="single" w:sz="4" w:space="0" w:color="000000"/>
      </w:pBdr>
      <w:shd w:val="clear" w:color="auto" w:fill="E5E5E5"/>
      <w:spacing w:after="67"/>
      <w:ind w:left="10" w:hanging="10"/>
      <w:outlineLvl w:val="0"/>
    </w:pPr>
    <w:rPr>
      <w:rFonts w:ascii="Arial" w:eastAsia="Arial" w:hAnsi="Arial" w:cs="Arial"/>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C1D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1D3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10.jpg"/><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image" Target="media/image60.jpg"/><Relationship Id="rId7"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image" Target="media/image5.jp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image" Target="media/image40.jp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theme" Target="theme/theme1.xml"/><Relationship Id="rId19" Type="http://schemas.openxmlformats.org/officeDocument/2006/relationships/footer" Target="footer2.xml"/><Relationship Id="rId31" Type="http://schemas.openxmlformats.org/officeDocument/2006/relationships/image" Target="media/image9.jpg"/><Relationship Id="rId4" Type="http://schemas.openxmlformats.org/officeDocument/2006/relationships/webSettings" Target="webSettings.xml"/><Relationship Id="rId14" Type="http://schemas.openxmlformats.org/officeDocument/2006/relationships/image" Target="media/image20.jpg"/><Relationship Id="rId22" Type="http://schemas.openxmlformats.org/officeDocument/2006/relationships/image" Target="media/image6.jpg"/><Relationship Id="rId27" Type="http://schemas.openxmlformats.org/officeDocument/2006/relationships/header" Target="header6.xml"/><Relationship Id="rId30" Type="http://schemas.openxmlformats.org/officeDocument/2006/relationships/image" Target="media/image8.jp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0" Type="http://schemas.openxmlformats.org/officeDocument/2006/relationships/image" Target="media/image0.jp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0" Type="http://schemas.openxmlformats.org/officeDocument/2006/relationships/image" Target="media/image0.jpg"/><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20" Type="http://schemas.openxmlformats.org/officeDocument/2006/relationships/image" Target="media/image0.jpg"/><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20" Type="http://schemas.openxmlformats.org/officeDocument/2006/relationships/image" Target="media/image0.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5024</Words>
  <Characters>27637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NOMBRE DE LA EMPRESA:               QUÍMICA PIMA, S</vt:lpstr>
    </vt:vector>
  </TitlesOfParts>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 LA EMPRESA:               QUÍMICA PIMA, S</dc:title>
  <dc:subject/>
  <dc:creator>Usuario</dc:creator>
  <cp:keywords/>
  <cp:lastModifiedBy>ELIZABETH MONTOYA</cp:lastModifiedBy>
  <cp:revision>2</cp:revision>
  <cp:lastPrinted>2018-09-24T16:47:00Z</cp:lastPrinted>
  <dcterms:created xsi:type="dcterms:W3CDTF">2018-09-24T17:21:00Z</dcterms:created>
  <dcterms:modified xsi:type="dcterms:W3CDTF">2018-09-24T17:21:00Z</dcterms:modified>
</cp:coreProperties>
</file>